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pacing w:line="240" w:lineRule="atLeast"/>
        <w:jc w:val="center"/>
        <w:rPr>
          <w:rFonts w:ascii="楷体" w:hAnsi="楷体" w:eastAsia="楷体"/>
          <w:b/>
          <w:color w:val="000000"/>
          <w:sz w:val="24"/>
          <w:szCs w:val="24"/>
        </w:rPr>
      </w:pPr>
    </w:p>
    <w:p>
      <w:pPr>
        <w:adjustRightInd w:val="0"/>
        <w:spacing w:line="240" w:lineRule="atLeast"/>
        <w:jc w:val="center"/>
        <w:rPr>
          <w:rFonts w:ascii="楷体" w:hAnsi="楷体" w:eastAsia="楷体"/>
          <w:b/>
          <w:color w:val="000000"/>
          <w:sz w:val="24"/>
          <w:szCs w:val="24"/>
        </w:rPr>
      </w:pPr>
    </w:p>
    <w:p>
      <w:pPr>
        <w:adjustRightInd w:val="0"/>
        <w:spacing w:line="240" w:lineRule="atLeast"/>
        <w:jc w:val="center"/>
        <w:rPr>
          <w:rFonts w:ascii="楷体" w:hAnsi="楷体" w:eastAsia="楷体"/>
          <w:b/>
          <w:color w:val="000000"/>
          <w:sz w:val="24"/>
          <w:szCs w:val="24"/>
        </w:rPr>
      </w:pPr>
    </w:p>
    <w:p>
      <w:pPr>
        <w:adjustRightInd w:val="0"/>
        <w:spacing w:line="240" w:lineRule="atLeast"/>
        <w:jc w:val="center"/>
        <w:rPr>
          <w:rFonts w:ascii="楷体" w:hAnsi="楷体" w:eastAsia="楷体"/>
          <w:b/>
          <w:color w:val="000000"/>
          <w:sz w:val="24"/>
          <w:szCs w:val="24"/>
        </w:rPr>
      </w:pPr>
    </w:p>
    <w:p>
      <w:pPr>
        <w:adjustRightInd w:val="0"/>
        <w:spacing w:line="240" w:lineRule="atLeast"/>
        <w:jc w:val="center"/>
        <w:rPr>
          <w:rFonts w:ascii="楷体" w:hAnsi="楷体" w:eastAsia="楷体"/>
          <w:b/>
          <w:color w:val="000000"/>
          <w:sz w:val="72"/>
          <w:szCs w:val="72"/>
        </w:rPr>
      </w:pPr>
      <w:r>
        <w:rPr>
          <w:rFonts w:hint="eastAsia" w:ascii="楷体" w:hAnsi="楷体" w:eastAsia="楷体"/>
          <w:b/>
          <w:color w:val="000000"/>
          <w:sz w:val="72"/>
          <w:szCs w:val="72"/>
        </w:rPr>
        <w:t>台山市人民法院采购项目</w:t>
      </w:r>
    </w:p>
    <w:p>
      <w:pPr>
        <w:adjustRightInd w:val="0"/>
        <w:spacing w:line="240" w:lineRule="atLeast"/>
        <w:jc w:val="center"/>
        <w:rPr>
          <w:rFonts w:ascii="黑体" w:hAnsi="黑体" w:eastAsia="黑体"/>
          <w:color w:val="000000"/>
          <w:sz w:val="30"/>
          <w:szCs w:val="30"/>
        </w:rPr>
      </w:pPr>
    </w:p>
    <w:p>
      <w:pPr>
        <w:adjustRightInd w:val="0"/>
        <w:spacing w:line="240" w:lineRule="atLeast"/>
        <w:jc w:val="center"/>
        <w:rPr>
          <w:rFonts w:ascii="黑体" w:hAnsi="黑体" w:eastAsia="黑体"/>
          <w:color w:val="000000"/>
          <w:sz w:val="30"/>
          <w:szCs w:val="30"/>
        </w:rPr>
      </w:pP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采</w:t>
      </w: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购</w:t>
      </w: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文</w:t>
      </w: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件</w:t>
      </w:r>
    </w:p>
    <w:p>
      <w:pPr>
        <w:spacing w:line="500" w:lineRule="exact"/>
        <w:ind w:firstLine="2409" w:firstLineChars="1000"/>
        <w:jc w:val="left"/>
        <w:rPr>
          <w:b/>
          <w:bCs/>
          <w:color w:val="000000"/>
          <w:sz w:val="24"/>
        </w:rPr>
      </w:pPr>
    </w:p>
    <w:p>
      <w:pPr>
        <w:spacing w:line="500" w:lineRule="exact"/>
        <w:ind w:firstLine="2409" w:firstLineChars="1000"/>
        <w:jc w:val="left"/>
        <w:rPr>
          <w:b/>
          <w:bCs/>
          <w:color w:val="000000"/>
          <w:sz w:val="24"/>
        </w:rPr>
      </w:pPr>
    </w:p>
    <w:p>
      <w:pPr>
        <w:spacing w:line="660" w:lineRule="atLeast"/>
        <w:ind w:firstLine="283" w:firstLineChars="94"/>
        <w:jc w:val="left"/>
        <w:rPr>
          <w:rFonts w:ascii="宋体" w:hAnsi="宋体"/>
          <w:b/>
          <w:bCs/>
          <w:color w:val="000000"/>
          <w:sz w:val="30"/>
          <w:szCs w:val="30"/>
          <w:u w:val="single"/>
        </w:rPr>
      </w:pPr>
      <w:r>
        <w:rPr>
          <w:rFonts w:hint="eastAsia" w:ascii="宋体" w:hAnsi="宋体"/>
          <w:b/>
          <w:bCs/>
          <w:color w:val="000000"/>
          <w:sz w:val="30"/>
          <w:szCs w:val="30"/>
        </w:rPr>
        <w:t>采购</w:t>
      </w:r>
      <w:r>
        <w:rPr>
          <w:rFonts w:ascii="宋体" w:hAnsi="宋体"/>
          <w:b/>
          <w:bCs/>
          <w:color w:val="000000"/>
          <w:sz w:val="30"/>
          <w:szCs w:val="30"/>
        </w:rPr>
        <w:t>项目编号：</w:t>
      </w:r>
      <w:r>
        <w:rPr>
          <w:rFonts w:hint="eastAsia" w:ascii="宋体" w:hAnsi="宋体"/>
          <w:b/>
          <w:bCs/>
          <w:color w:val="000000"/>
          <w:sz w:val="30"/>
          <w:szCs w:val="30"/>
          <w:u w:val="single"/>
          <w:lang w:eastAsia="zh-CN"/>
        </w:rPr>
        <w:t>TSFY-2025005</w:t>
      </w:r>
      <w:r>
        <w:rPr>
          <w:rFonts w:hint="eastAsia" w:ascii="宋体" w:hAnsi="宋体"/>
          <w:b/>
          <w:bCs/>
          <w:color w:val="000000"/>
          <w:sz w:val="30"/>
          <w:szCs w:val="30"/>
          <w:u w:val="single"/>
        </w:rPr>
        <w:t xml:space="preserve">   </w:t>
      </w:r>
      <w:r>
        <w:rPr>
          <w:rFonts w:ascii="宋体" w:hAnsi="宋体"/>
          <w:b/>
          <w:bCs/>
          <w:color w:val="000000"/>
          <w:sz w:val="30"/>
          <w:szCs w:val="30"/>
          <w:u w:val="single"/>
        </w:rPr>
        <w:t xml:space="preserve">    </w:t>
      </w:r>
      <w:r>
        <w:rPr>
          <w:rFonts w:hint="eastAsia" w:ascii="宋体" w:hAnsi="宋体"/>
          <w:b/>
          <w:bCs/>
          <w:color w:val="000000"/>
          <w:sz w:val="30"/>
          <w:szCs w:val="30"/>
          <w:u w:val="single"/>
        </w:rPr>
        <w:t xml:space="preserve">        </w:t>
      </w:r>
    </w:p>
    <w:p>
      <w:pPr>
        <w:spacing w:line="660" w:lineRule="atLeast"/>
        <w:ind w:left="2394" w:leftChars="135" w:hanging="2111" w:hangingChars="701"/>
        <w:jc w:val="left"/>
        <w:rPr>
          <w:rFonts w:ascii="宋体" w:hAnsi="宋体"/>
          <w:b/>
          <w:bCs/>
          <w:color w:val="000000"/>
          <w:sz w:val="30"/>
          <w:szCs w:val="30"/>
        </w:rPr>
      </w:pPr>
      <w:r>
        <w:rPr>
          <w:rFonts w:hint="eastAsia" w:ascii="宋体" w:hAnsi="宋体"/>
          <w:b/>
          <w:bCs/>
          <w:color w:val="000000"/>
          <w:sz w:val="30"/>
          <w:szCs w:val="30"/>
        </w:rPr>
        <w:t>采购</w:t>
      </w:r>
      <w:r>
        <w:rPr>
          <w:rFonts w:ascii="宋体" w:hAnsi="宋体"/>
          <w:b/>
          <w:bCs/>
          <w:color w:val="000000"/>
          <w:sz w:val="30"/>
          <w:szCs w:val="30"/>
        </w:rPr>
        <w:t>项目名称：</w:t>
      </w:r>
      <w:r>
        <w:rPr>
          <w:rFonts w:hint="eastAsia" w:ascii="宋体" w:hAnsi="宋体"/>
          <w:b/>
          <w:bCs/>
          <w:color w:val="000000"/>
          <w:sz w:val="30"/>
          <w:szCs w:val="30"/>
          <w:u w:val="single"/>
          <w:lang w:eastAsia="zh-CN"/>
        </w:rPr>
        <w:t>台山市人民法院2025年内网网络通信服务项目</w:t>
      </w:r>
      <w:r>
        <w:rPr>
          <w:rFonts w:hint="eastAsia" w:ascii="宋体" w:hAnsi="宋体"/>
          <w:b/>
          <w:bCs/>
          <w:color w:val="000000"/>
          <w:sz w:val="30"/>
          <w:szCs w:val="30"/>
          <w:u w:val="single"/>
        </w:rPr>
        <w:t xml:space="preserve"> </w:t>
      </w:r>
    </w:p>
    <w:p>
      <w:pPr>
        <w:spacing w:line="500" w:lineRule="exact"/>
        <w:jc w:val="center"/>
        <w:rPr>
          <w:b/>
          <w:bCs/>
          <w:color w:val="000000"/>
          <w:sz w:val="24"/>
        </w:rPr>
      </w:pPr>
    </w:p>
    <w:p>
      <w:pPr>
        <w:spacing w:line="360" w:lineRule="auto"/>
        <w:jc w:val="center"/>
        <w:rPr>
          <w:b/>
          <w:color w:val="000000"/>
          <w:sz w:val="28"/>
        </w:rPr>
      </w:pPr>
    </w:p>
    <w:p>
      <w:pPr>
        <w:spacing w:line="360" w:lineRule="auto"/>
        <w:jc w:val="center"/>
        <w:rPr>
          <w:b/>
          <w:color w:val="000000"/>
          <w:sz w:val="28"/>
        </w:rPr>
      </w:pPr>
    </w:p>
    <w:p>
      <w:pPr>
        <w:spacing w:line="360" w:lineRule="auto"/>
        <w:jc w:val="center"/>
        <w:rPr>
          <w:rFonts w:ascii="楷体_GB2312" w:hAnsi="宋体" w:eastAsia="楷体_GB2312"/>
          <w:b/>
          <w:bCs/>
          <w:color w:val="000000"/>
          <w:sz w:val="28"/>
          <w:szCs w:val="28"/>
        </w:rPr>
      </w:pPr>
      <w:r>
        <w:rPr>
          <w:rFonts w:hint="eastAsia" w:ascii="楷体_GB2312" w:hAnsi="宋体" w:eastAsia="楷体_GB2312"/>
          <w:b/>
          <w:bCs/>
          <w:color w:val="000000"/>
          <w:sz w:val="28"/>
          <w:szCs w:val="28"/>
        </w:rPr>
        <w:t>台山市人民法院编制</w:t>
      </w:r>
    </w:p>
    <w:p>
      <w:pPr>
        <w:spacing w:line="360" w:lineRule="auto"/>
        <w:jc w:val="center"/>
        <w:rPr>
          <w:rFonts w:ascii="楷体_GB2312" w:hAnsi="宋体" w:eastAsia="楷体_GB2312"/>
          <w:b/>
          <w:bCs/>
          <w:color w:val="000000"/>
          <w:sz w:val="28"/>
          <w:szCs w:val="28"/>
        </w:rPr>
      </w:pPr>
      <w:r>
        <w:rPr>
          <w:rFonts w:hint="eastAsia" w:ascii="楷体_GB2312" w:hAnsi="宋体" w:eastAsia="楷体_GB2312"/>
          <w:b/>
          <w:bCs/>
          <w:color w:val="000000"/>
          <w:sz w:val="28"/>
          <w:szCs w:val="28"/>
        </w:rPr>
        <w:t>发布日期：202</w:t>
      </w:r>
      <w:r>
        <w:rPr>
          <w:rFonts w:hint="eastAsia" w:ascii="楷体_GB2312" w:hAnsi="宋体" w:eastAsia="楷体_GB2312"/>
          <w:b/>
          <w:bCs/>
          <w:color w:val="000000"/>
          <w:sz w:val="28"/>
          <w:szCs w:val="28"/>
          <w:lang w:val="en-US" w:eastAsia="zh-CN"/>
        </w:rPr>
        <w:t>5</w:t>
      </w:r>
      <w:r>
        <w:rPr>
          <w:rFonts w:hint="eastAsia" w:ascii="楷体_GB2312" w:hAnsi="宋体" w:eastAsia="楷体_GB2312"/>
          <w:b/>
          <w:bCs/>
          <w:color w:val="000000"/>
          <w:sz w:val="28"/>
          <w:szCs w:val="28"/>
        </w:rPr>
        <w:t>年</w:t>
      </w:r>
      <w:r>
        <w:rPr>
          <w:rFonts w:hint="eastAsia" w:ascii="楷体_GB2312" w:hAnsi="宋体" w:eastAsia="楷体_GB2312"/>
          <w:b/>
          <w:bCs/>
          <w:color w:val="000000"/>
          <w:sz w:val="28"/>
          <w:szCs w:val="28"/>
          <w:lang w:val="en-US" w:eastAsia="zh-CN"/>
        </w:rPr>
        <w:t>6</w:t>
      </w:r>
      <w:r>
        <w:rPr>
          <w:rFonts w:hint="eastAsia" w:ascii="楷体_GB2312" w:hAnsi="宋体" w:eastAsia="楷体_GB2312"/>
          <w:b/>
          <w:bCs/>
          <w:color w:val="000000"/>
          <w:sz w:val="28"/>
          <w:szCs w:val="28"/>
        </w:rPr>
        <w:t>月</w:t>
      </w:r>
      <w:r>
        <w:rPr>
          <w:rFonts w:hint="eastAsia" w:ascii="楷体_GB2312" w:hAnsi="宋体" w:eastAsia="楷体_GB2312"/>
          <w:b/>
          <w:bCs/>
          <w:color w:val="000000"/>
          <w:sz w:val="28"/>
          <w:szCs w:val="28"/>
          <w:lang w:val="en-US" w:eastAsia="zh-CN"/>
        </w:rPr>
        <w:t>3</w:t>
      </w:r>
      <w:r>
        <w:rPr>
          <w:rFonts w:hint="eastAsia" w:ascii="楷体_GB2312" w:hAnsi="宋体" w:eastAsia="楷体_GB2312"/>
          <w:b/>
          <w:bCs/>
          <w:color w:val="000000"/>
          <w:sz w:val="28"/>
          <w:szCs w:val="28"/>
        </w:rPr>
        <w:t>日</w:t>
      </w:r>
    </w:p>
    <w:p>
      <w:pPr>
        <w:ind w:left="-475" w:leftChars="-226"/>
        <w:rPr>
          <w:b/>
          <w:bCs/>
          <w:color w:val="000000"/>
          <w:sz w:val="36"/>
        </w:rPr>
        <w:sectPr>
          <w:headerReference r:id="rId4" w:type="first"/>
          <w:headerReference r:id="rId3" w:type="default"/>
          <w:footerReference r:id="rId5" w:type="default"/>
          <w:footerReference r:id="rId6" w:type="even"/>
          <w:pgSz w:w="11906" w:h="16838"/>
          <w:pgMar w:top="1247" w:right="1588" w:bottom="1418" w:left="1588" w:header="851" w:footer="964" w:gutter="0"/>
          <w:pgBorders>
            <w:top w:val="none" w:sz="0" w:space="0"/>
            <w:left w:val="none" w:sz="0" w:space="0"/>
            <w:bottom w:val="none" w:sz="0" w:space="0"/>
            <w:right w:val="none" w:sz="0" w:space="0"/>
          </w:pgBorders>
          <w:pgNumType w:start="1"/>
          <w:cols w:space="720" w:num="1"/>
          <w:titlePg/>
          <w:docGrid w:linePitch="312" w:charSpace="0"/>
        </w:sectPr>
      </w:pPr>
    </w:p>
    <w:p>
      <w:pPr>
        <w:jc w:val="center"/>
        <w:rPr>
          <w:rFonts w:ascii="黑体" w:hAnsi="黑体" w:eastAsia="黑体"/>
          <w:color w:val="000000"/>
          <w:sz w:val="36"/>
          <w:szCs w:val="36"/>
        </w:rPr>
      </w:pPr>
      <w:r>
        <w:rPr>
          <w:rFonts w:hint="eastAsia" w:ascii="黑体" w:hAnsi="黑体" w:eastAsia="黑体"/>
          <w:color w:val="000000"/>
          <w:sz w:val="36"/>
          <w:szCs w:val="36"/>
        </w:rPr>
        <w:t>目</w:t>
      </w:r>
      <w:r>
        <w:rPr>
          <w:rFonts w:ascii="黑体" w:hAnsi="黑体" w:eastAsia="黑体"/>
          <w:color w:val="000000"/>
          <w:sz w:val="36"/>
          <w:szCs w:val="36"/>
        </w:rPr>
        <w:t xml:space="preserve"> </w:t>
      </w:r>
      <w:r>
        <w:rPr>
          <w:rFonts w:hint="eastAsia" w:ascii="黑体" w:hAnsi="黑体" w:eastAsia="黑体"/>
          <w:color w:val="000000"/>
          <w:sz w:val="36"/>
          <w:szCs w:val="36"/>
        </w:rPr>
        <w:t xml:space="preserve">  录</w:t>
      </w:r>
      <w:bookmarkStart w:id="0" w:name="_Toc49329246"/>
      <w:bookmarkStart w:id="1" w:name="_Toc113157415"/>
    </w:p>
    <w:p>
      <w:pPr>
        <w:spacing w:line="720" w:lineRule="atLeast"/>
        <w:rPr>
          <w:rFonts w:ascii="宋体" w:hAnsi="宋体"/>
          <w:color w:val="000000"/>
        </w:rPr>
      </w:pPr>
    </w:p>
    <w:p>
      <w:pPr>
        <w:pStyle w:val="30"/>
        <w:tabs>
          <w:tab w:val="right" w:leader="dot" w:pos="8730"/>
        </w:tabs>
      </w:pPr>
      <w:r>
        <w:rPr>
          <w:rFonts w:ascii="宋体" w:hAnsi="宋体"/>
          <w:b w:val="0"/>
          <w:bCs w:val="0"/>
          <w:caps w:val="0"/>
          <w:smallCaps/>
          <w:color w:val="000000"/>
          <w:szCs w:val="30"/>
        </w:rPr>
        <w:fldChar w:fldCharType="begin"/>
      </w:r>
      <w:r>
        <w:rPr>
          <w:rFonts w:ascii="宋体" w:hAnsi="宋体"/>
          <w:b w:val="0"/>
          <w:bCs w:val="0"/>
          <w:caps w:val="0"/>
          <w:smallCaps/>
          <w:color w:val="000000"/>
          <w:szCs w:val="30"/>
        </w:rPr>
        <w:instrText xml:space="preserve"> TOC \o "1-2" \h \z \u </w:instrText>
      </w:r>
      <w:r>
        <w:rPr>
          <w:rFonts w:ascii="宋体" w:hAnsi="宋体"/>
          <w:b w:val="0"/>
          <w:bCs w:val="0"/>
          <w:caps w:val="0"/>
          <w:smallCaps/>
          <w:color w:val="000000"/>
          <w:szCs w:val="30"/>
        </w:rPr>
        <w:fldChar w:fldCharType="separate"/>
      </w:r>
      <w:r>
        <w:rPr>
          <w:rFonts w:ascii="宋体" w:hAnsi="宋体"/>
          <w:bCs w:val="0"/>
          <w:caps w:val="0"/>
          <w:smallCaps/>
          <w:color w:val="000000"/>
          <w:szCs w:val="30"/>
        </w:rPr>
        <w:fldChar w:fldCharType="begin"/>
      </w:r>
      <w:r>
        <w:rPr>
          <w:rFonts w:ascii="宋体" w:hAnsi="宋体"/>
          <w:bCs w:val="0"/>
          <w:caps w:val="0"/>
          <w:smallCaps/>
          <w:szCs w:val="30"/>
        </w:rPr>
        <w:instrText xml:space="preserve"> HYPERLINK \l _Toc2084041505 </w:instrText>
      </w:r>
      <w:r>
        <w:rPr>
          <w:rFonts w:ascii="宋体" w:hAnsi="宋体"/>
          <w:bCs w:val="0"/>
          <w:caps w:val="0"/>
          <w:smallCaps/>
          <w:szCs w:val="30"/>
        </w:rPr>
        <w:fldChar w:fldCharType="separate"/>
      </w:r>
      <w:r>
        <w:rPr>
          <w:rFonts w:hint="eastAsia" w:ascii="黑体" w:hAnsi="黑体" w:eastAsia="黑体"/>
          <w:szCs w:val="30"/>
        </w:rPr>
        <w:t>第一部分　报价邀请函</w:t>
      </w:r>
      <w:r>
        <w:tab/>
      </w:r>
      <w:r>
        <w:fldChar w:fldCharType="begin"/>
      </w:r>
      <w:r>
        <w:instrText xml:space="preserve"> PAGEREF _Toc2084041505 \h </w:instrText>
      </w:r>
      <w:r>
        <w:fldChar w:fldCharType="separate"/>
      </w:r>
      <w:r>
        <w:t>1</w:t>
      </w:r>
      <w:r>
        <w:fldChar w:fldCharType="end"/>
      </w:r>
      <w:r>
        <w:rPr>
          <w:rFonts w:ascii="宋体" w:hAnsi="宋体"/>
          <w:bCs w:val="0"/>
          <w:caps w:val="0"/>
          <w:smallCaps/>
          <w:color w:val="000000"/>
          <w:szCs w:val="30"/>
        </w:rPr>
        <w:fldChar w:fldCharType="end"/>
      </w:r>
    </w:p>
    <w:p>
      <w:pPr>
        <w:pStyle w:val="30"/>
        <w:tabs>
          <w:tab w:val="right" w:leader="dot" w:pos="8730"/>
        </w:tabs>
      </w:pPr>
      <w:r>
        <w:rPr>
          <w:rFonts w:ascii="宋体" w:hAnsi="宋体"/>
          <w:bCs/>
          <w:caps/>
          <w:color w:val="000000"/>
        </w:rPr>
        <w:fldChar w:fldCharType="begin"/>
      </w:r>
      <w:r>
        <w:rPr>
          <w:rFonts w:ascii="宋体" w:hAnsi="宋体"/>
          <w:bCs/>
          <w:caps/>
        </w:rPr>
        <w:instrText xml:space="preserve"> HYPERLINK \l _Toc1930939253 </w:instrText>
      </w:r>
      <w:r>
        <w:rPr>
          <w:rFonts w:ascii="宋体" w:hAnsi="宋体"/>
          <w:bCs/>
          <w:caps/>
        </w:rPr>
        <w:fldChar w:fldCharType="separate"/>
      </w:r>
      <w:r>
        <w:rPr>
          <w:rFonts w:hint="eastAsia" w:ascii="黑体" w:hAnsi="黑体" w:eastAsia="黑体"/>
          <w:szCs w:val="30"/>
        </w:rPr>
        <w:t>第二部分　用户需求书</w:t>
      </w:r>
      <w:r>
        <w:tab/>
      </w:r>
      <w:r>
        <w:fldChar w:fldCharType="begin"/>
      </w:r>
      <w:r>
        <w:instrText xml:space="preserve"> PAGEREF _Toc1930939253 \h </w:instrText>
      </w:r>
      <w:r>
        <w:fldChar w:fldCharType="separate"/>
      </w:r>
      <w:r>
        <w:t>3</w:t>
      </w:r>
      <w:r>
        <w:fldChar w:fldCharType="end"/>
      </w:r>
      <w:r>
        <w:rPr>
          <w:rFonts w:ascii="宋体" w:hAnsi="宋体"/>
          <w:bCs/>
          <w:caps/>
          <w:color w:val="000000"/>
        </w:rPr>
        <w:fldChar w:fldCharType="end"/>
      </w:r>
    </w:p>
    <w:p>
      <w:pPr>
        <w:pStyle w:val="30"/>
        <w:tabs>
          <w:tab w:val="right" w:leader="dot" w:pos="8730"/>
        </w:tabs>
      </w:pPr>
      <w:r>
        <w:rPr>
          <w:rFonts w:ascii="宋体" w:hAnsi="宋体"/>
          <w:bCs/>
          <w:caps/>
          <w:color w:val="000000"/>
        </w:rPr>
        <w:fldChar w:fldCharType="begin"/>
      </w:r>
      <w:r>
        <w:rPr>
          <w:rFonts w:ascii="宋体" w:hAnsi="宋体"/>
          <w:bCs/>
          <w:caps/>
        </w:rPr>
        <w:instrText xml:space="preserve"> HYPERLINK \l _Toc1577406755 </w:instrText>
      </w:r>
      <w:r>
        <w:rPr>
          <w:rFonts w:ascii="宋体" w:hAnsi="宋体"/>
          <w:bCs/>
          <w:caps/>
        </w:rPr>
        <w:fldChar w:fldCharType="separate"/>
      </w:r>
      <w:r>
        <w:rPr>
          <w:rFonts w:hint="eastAsia" w:ascii="黑体" w:hAnsi="黑体" w:eastAsia="黑体"/>
          <w:szCs w:val="30"/>
        </w:rPr>
        <w:t>第三部分　报价文件格式</w:t>
      </w:r>
      <w:r>
        <w:tab/>
      </w:r>
      <w:r>
        <w:fldChar w:fldCharType="begin"/>
      </w:r>
      <w:r>
        <w:instrText xml:space="preserve"> PAGEREF _Toc1577406755 \h </w:instrText>
      </w:r>
      <w:r>
        <w:fldChar w:fldCharType="separate"/>
      </w:r>
      <w:r>
        <w:t>9</w:t>
      </w:r>
      <w:r>
        <w:fldChar w:fldCharType="end"/>
      </w:r>
      <w:r>
        <w:rPr>
          <w:rFonts w:ascii="宋体" w:hAnsi="宋体"/>
          <w:bCs/>
          <w:caps/>
          <w:color w:val="000000"/>
        </w:rPr>
        <w:fldChar w:fldCharType="end"/>
      </w:r>
    </w:p>
    <w:p>
      <w:pPr>
        <w:pStyle w:val="52"/>
        <w:tabs>
          <w:tab w:val="right" w:leader="dot" w:pos="9174"/>
        </w:tabs>
        <w:spacing w:line="720" w:lineRule="atLeast"/>
        <w:rPr>
          <w:color w:val="000000"/>
          <w:sz w:val="28"/>
          <w:szCs w:val="28"/>
        </w:rPr>
        <w:sectPr>
          <w:headerReference r:id="rId7" w:type="first"/>
          <w:footerReference r:id="rId8" w:type="first"/>
          <w:type w:val="evenPage"/>
          <w:pgSz w:w="11906" w:h="16838"/>
          <w:pgMar w:top="1304" w:right="1588" w:bottom="1418" w:left="1588" w:header="851" w:footer="964" w:gutter="0"/>
          <w:pgBorders>
            <w:top w:val="none" w:sz="0" w:space="0"/>
            <w:left w:val="none" w:sz="0" w:space="0"/>
            <w:bottom w:val="none" w:sz="0" w:space="0"/>
            <w:right w:val="none" w:sz="0" w:space="0"/>
          </w:pgBorders>
          <w:cols w:space="720" w:num="1"/>
          <w:titlePg/>
          <w:docGrid w:linePitch="312" w:charSpace="0"/>
        </w:sectPr>
      </w:pPr>
      <w:r>
        <w:rPr>
          <w:rFonts w:ascii="宋体" w:hAnsi="宋体"/>
          <w:bCs/>
          <w:caps/>
          <w:color w:val="000000"/>
        </w:rPr>
        <w:fldChar w:fldCharType="end"/>
      </w:r>
      <w:r>
        <w:rPr>
          <w:rFonts w:hint="eastAsia"/>
          <w:color w:val="000000"/>
          <w:sz w:val="28"/>
          <w:szCs w:val="28"/>
        </w:rPr>
        <w:t xml:space="preserve"> </w:t>
      </w:r>
      <w:bookmarkEnd w:id="0"/>
      <w:bookmarkEnd w:id="1"/>
    </w:p>
    <w:p>
      <w:pPr>
        <w:pStyle w:val="2"/>
        <w:pageBreakBefore/>
        <w:numPr>
          <w:ilvl w:val="0"/>
          <w:numId w:val="0"/>
        </w:numPr>
        <w:snapToGrid w:val="0"/>
        <w:spacing w:line="420" w:lineRule="atLeast"/>
        <w:rPr>
          <w:rFonts w:ascii="黑体" w:hAnsi="黑体" w:eastAsia="黑体"/>
          <w:color w:val="000000"/>
          <w:sz w:val="30"/>
          <w:szCs w:val="30"/>
        </w:rPr>
      </w:pPr>
      <w:bookmarkStart w:id="2" w:name="_Toc2084041505"/>
      <w:r>
        <w:rPr>
          <w:rFonts w:hint="eastAsia" w:ascii="黑体" w:hAnsi="黑体" w:eastAsia="黑体"/>
          <w:color w:val="000000"/>
          <w:sz w:val="30"/>
          <w:szCs w:val="30"/>
        </w:rPr>
        <w:t>第一部分　报价邀请函</w:t>
      </w:r>
      <w:bookmarkEnd w:id="2"/>
    </w:p>
    <w:p>
      <w:pPr>
        <w:adjustRightInd w:val="0"/>
        <w:snapToGrid w:val="0"/>
        <w:spacing w:line="420" w:lineRule="atLeast"/>
        <w:rPr>
          <w:b/>
          <w:color w:val="000000"/>
          <w:sz w:val="24"/>
          <w:szCs w:val="24"/>
        </w:rPr>
      </w:pPr>
    </w:p>
    <w:p>
      <w:pPr>
        <w:keepNext w:val="0"/>
        <w:keepLines w:val="0"/>
        <w:pageBreakBefore w:val="0"/>
        <w:widowControl w:val="0"/>
        <w:kinsoku/>
        <w:wordWrap/>
        <w:overflowPunct/>
        <w:topLinePunct w:val="0"/>
        <w:bidi w:val="0"/>
        <w:adjustRightInd w:val="0"/>
        <w:snapToGrid w:val="0"/>
        <w:spacing w:line="360" w:lineRule="auto"/>
        <w:textAlignment w:val="auto"/>
        <w:rPr>
          <w:b/>
          <w:color w:val="000000"/>
          <w:sz w:val="24"/>
          <w:szCs w:val="24"/>
        </w:rPr>
      </w:pPr>
      <w:r>
        <w:rPr>
          <w:rFonts w:hint="eastAsia"/>
          <w:b/>
          <w:color w:val="000000"/>
          <w:sz w:val="24"/>
          <w:szCs w:val="24"/>
        </w:rPr>
        <w:t>各潜在报价人：</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color w:val="000000"/>
          <w:sz w:val="24"/>
          <w:szCs w:val="24"/>
        </w:rPr>
      </w:pPr>
      <w:r>
        <w:rPr>
          <w:rFonts w:hint="eastAsia"/>
          <w:color w:val="000000"/>
          <w:sz w:val="24"/>
          <w:szCs w:val="24"/>
          <w:lang w:eastAsia="zh-CN"/>
        </w:rPr>
        <w:t>现</w:t>
      </w:r>
      <w:r>
        <w:rPr>
          <w:rFonts w:hint="eastAsia"/>
          <w:color w:val="000000"/>
          <w:sz w:val="24"/>
          <w:szCs w:val="24"/>
        </w:rPr>
        <w:t>就</w:t>
      </w:r>
      <w:r>
        <w:rPr>
          <w:rFonts w:hint="eastAsia" w:ascii="宋体" w:hAnsi="宋体"/>
          <w:b/>
          <w:color w:val="000000"/>
          <w:sz w:val="24"/>
          <w:szCs w:val="24"/>
          <w:u w:val="single"/>
          <w:lang w:eastAsia="zh-CN"/>
        </w:rPr>
        <w:t>台山市人民法院2025年内网网络通信服务项目</w:t>
      </w:r>
      <w:r>
        <w:rPr>
          <w:rFonts w:hint="eastAsia"/>
          <w:color w:val="000000"/>
          <w:sz w:val="24"/>
          <w:szCs w:val="24"/>
        </w:rPr>
        <w:t>进行国内公开采购，欢迎符合资格条件的报价人参加报价，有关事项如下：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bCs/>
          <w:color w:val="000000"/>
          <w:sz w:val="24"/>
          <w:szCs w:val="24"/>
          <w:lang w:eastAsia="zh-CN"/>
        </w:rPr>
      </w:pPr>
      <w:r>
        <w:rPr>
          <w:rFonts w:hint="eastAsia" w:ascii="宋体" w:hAnsi="宋体"/>
          <w:color w:val="000000"/>
          <w:sz w:val="24"/>
          <w:szCs w:val="24"/>
          <w:lang w:val="zh-CN"/>
        </w:rPr>
        <w:t>一、采购项目编号：</w:t>
      </w:r>
      <w:r>
        <w:rPr>
          <w:rFonts w:hint="eastAsia" w:ascii="宋体" w:hAnsi="宋体"/>
          <w:bCs/>
          <w:color w:val="000000"/>
          <w:sz w:val="24"/>
          <w:szCs w:val="24"/>
          <w:lang w:eastAsia="zh-CN"/>
        </w:rPr>
        <w:t>TSFY-2025005</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bCs/>
          <w:color w:val="000000"/>
          <w:sz w:val="24"/>
          <w:szCs w:val="24"/>
          <w:lang w:eastAsia="zh-CN"/>
        </w:rPr>
      </w:pPr>
      <w:r>
        <w:rPr>
          <w:rFonts w:hint="eastAsia" w:ascii="宋体" w:hAnsi="宋体"/>
          <w:bCs/>
          <w:color w:val="000000"/>
          <w:sz w:val="24"/>
          <w:szCs w:val="24"/>
        </w:rPr>
        <w:t>二、采购项目名称：</w:t>
      </w:r>
      <w:r>
        <w:rPr>
          <w:rFonts w:hint="eastAsia" w:ascii="宋体" w:hAnsi="宋体"/>
          <w:bCs/>
          <w:color w:val="000000"/>
          <w:sz w:val="24"/>
          <w:szCs w:val="24"/>
          <w:lang w:eastAsia="zh-CN"/>
        </w:rPr>
        <w:t>台山市人民法院2025年内网网络通信服务项目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宋体" w:hAnsi="宋体"/>
          <w:color w:val="000000"/>
          <w:sz w:val="24"/>
          <w:szCs w:val="24"/>
          <w:lang w:val="zh-CN"/>
        </w:rPr>
      </w:pPr>
      <w:r>
        <w:rPr>
          <w:rFonts w:hint="eastAsia" w:ascii="宋体" w:hAnsi="宋体"/>
          <w:color w:val="000000"/>
          <w:sz w:val="24"/>
          <w:szCs w:val="24"/>
        </w:rPr>
        <w:t>三</w:t>
      </w:r>
      <w:r>
        <w:rPr>
          <w:rFonts w:hint="eastAsia" w:ascii="宋体" w:hAnsi="宋体"/>
          <w:color w:val="000000"/>
          <w:sz w:val="24"/>
          <w:szCs w:val="24"/>
          <w:lang w:val="zh-CN"/>
        </w:rPr>
        <w:t>、项目内容及需求：详见采购文件第二部分《用户需求书》。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宋体" w:hAnsi="宋体"/>
          <w:color w:val="000000"/>
          <w:sz w:val="24"/>
          <w:szCs w:val="24"/>
          <w:lang w:val="zh-CN"/>
        </w:rPr>
      </w:pPr>
      <w:r>
        <w:rPr>
          <w:rFonts w:hint="eastAsia" w:ascii="宋体" w:hAnsi="宋体"/>
          <w:color w:val="000000"/>
          <w:sz w:val="24"/>
          <w:szCs w:val="24"/>
          <w:lang w:val="zh-CN"/>
        </w:rPr>
        <w:t>四、采购预算：</w:t>
      </w:r>
      <w:r>
        <w:rPr>
          <w:rFonts w:hint="eastAsia" w:ascii="宋体" w:hAnsi="宋体"/>
          <w:sz w:val="24"/>
          <w:szCs w:val="24"/>
          <w:u w:val="single"/>
          <w:lang w:val="zh-CN"/>
        </w:rPr>
        <w:t>￥</w:t>
      </w:r>
      <w:r>
        <w:rPr>
          <w:rFonts w:hint="eastAsia" w:ascii="宋体" w:hAnsi="宋体"/>
          <w:sz w:val="24"/>
          <w:szCs w:val="24"/>
          <w:highlight w:val="none"/>
          <w:u w:val="single"/>
          <w:lang w:val="en-US" w:eastAsia="zh-CN"/>
        </w:rPr>
        <w:t>2280</w:t>
      </w:r>
      <w:r>
        <w:rPr>
          <w:rFonts w:ascii="宋体" w:hAnsi="宋体"/>
          <w:sz w:val="24"/>
          <w:szCs w:val="24"/>
          <w:highlight w:val="none"/>
          <w:u w:val="single"/>
        </w:rPr>
        <w:t>00</w:t>
      </w:r>
      <w:r>
        <w:rPr>
          <w:rFonts w:hint="eastAsia" w:ascii="宋体" w:hAnsi="宋体"/>
          <w:sz w:val="24"/>
          <w:szCs w:val="24"/>
          <w:highlight w:val="none"/>
          <w:u w:val="single"/>
        </w:rPr>
        <w:t>.00</w:t>
      </w:r>
      <w:r>
        <w:rPr>
          <w:rFonts w:hint="eastAsia" w:ascii="宋体" w:hAnsi="宋体"/>
          <w:sz w:val="24"/>
          <w:szCs w:val="24"/>
        </w:rPr>
        <w:t>元（超过采购预算的报价为无效报价，报价应为含税全包价）</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宋体" w:hAnsi="宋体"/>
          <w:color w:val="000000"/>
          <w:sz w:val="24"/>
          <w:szCs w:val="24"/>
          <w:lang w:val="zh-CN"/>
        </w:rPr>
      </w:pPr>
      <w:r>
        <w:rPr>
          <w:rFonts w:hint="eastAsia" w:ascii="宋体" w:hAnsi="宋体"/>
          <w:color w:val="000000"/>
          <w:sz w:val="24"/>
          <w:szCs w:val="24"/>
          <w:lang w:val="zh-CN"/>
        </w:rPr>
        <w:t>五、报价人资格要求：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23" w:firstLineChars="218"/>
        <w:textAlignment w:val="auto"/>
        <w:rPr>
          <w:rFonts w:ascii="宋体" w:hAnsi="宋体"/>
          <w:color w:val="000000"/>
          <w:sz w:val="24"/>
          <w:szCs w:val="24"/>
        </w:rPr>
      </w:pPr>
      <w:r>
        <w:rPr>
          <w:rFonts w:hint="eastAsia" w:ascii="宋体" w:hAnsi="宋体"/>
          <w:color w:val="000000"/>
          <w:sz w:val="24"/>
          <w:szCs w:val="24"/>
        </w:rPr>
        <w:t>1.必须是具有独立承担民事责任能力的在中华人民共和国境内注册的法人或其他组织或自然人。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23" w:firstLineChars="218"/>
        <w:textAlignment w:val="auto"/>
        <w:rPr>
          <w:rFonts w:ascii="宋体" w:hAnsi="宋体"/>
          <w:color w:val="000000"/>
          <w:sz w:val="24"/>
          <w:szCs w:val="24"/>
        </w:rPr>
      </w:pPr>
      <w:r>
        <w:rPr>
          <w:rFonts w:hint="eastAsia" w:ascii="宋体" w:hAnsi="宋体"/>
          <w:color w:val="000000"/>
          <w:sz w:val="24"/>
          <w:szCs w:val="24"/>
        </w:rPr>
        <w:t>2.必须具有从事本项目的经营范围和专业技术能力。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23" w:firstLineChars="218"/>
        <w:textAlignment w:val="auto"/>
        <w:rPr>
          <w:rFonts w:ascii="宋体" w:hAnsi="宋体"/>
          <w:color w:val="000000"/>
          <w:sz w:val="24"/>
          <w:szCs w:val="24"/>
        </w:rPr>
      </w:pPr>
      <w:r>
        <w:rPr>
          <w:rFonts w:hint="eastAsia" w:ascii="宋体" w:hAnsi="宋体"/>
          <w:color w:val="000000"/>
          <w:sz w:val="24"/>
          <w:szCs w:val="24"/>
        </w:rPr>
        <w:t>3.参加政府采购活动前三年内，在经营活动中没有重大违法记录。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23" w:firstLineChars="218"/>
        <w:textAlignment w:val="auto"/>
        <w:rPr>
          <w:rFonts w:hint="eastAsia" w:ascii="宋体" w:hAnsi="宋体"/>
          <w:color w:val="000000"/>
          <w:sz w:val="24"/>
          <w:szCs w:val="24"/>
        </w:rPr>
      </w:pPr>
      <w:r>
        <w:rPr>
          <w:rFonts w:hint="eastAsia" w:ascii="宋体" w:hAnsi="宋体"/>
          <w:color w:val="000000"/>
          <w:sz w:val="24"/>
          <w:szCs w:val="24"/>
        </w:rPr>
        <w:t>4.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23" w:firstLineChars="218"/>
        <w:textAlignment w:val="auto"/>
        <w:rPr>
          <w:rFonts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.本项目不接受联合体报价。</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color w:val="000000"/>
          <w:sz w:val="24"/>
          <w:szCs w:val="24"/>
        </w:rPr>
      </w:pPr>
      <w:r>
        <w:rPr>
          <w:rFonts w:hint="eastAsia" w:ascii="宋体" w:hAnsi="宋体"/>
          <w:color w:val="000000"/>
          <w:sz w:val="24"/>
          <w:szCs w:val="24"/>
        </w:rPr>
        <w:t>六、采购文件公示时间：202</w:t>
      </w:r>
      <w:r>
        <w:rPr>
          <w:rFonts w:hint="eastAsia" w:ascii="宋体" w:hAnsi="宋体"/>
          <w:color w:val="000000"/>
          <w:sz w:val="24"/>
          <w:szCs w:val="24"/>
          <w:lang w:val="en-US" w:eastAsia="zh-CN"/>
        </w:rPr>
        <w:t>5</w:t>
      </w:r>
      <w:r>
        <w:rPr>
          <w:rFonts w:hint="eastAsia" w:ascii="宋体" w:hAnsi="宋体"/>
          <w:color w:val="000000"/>
          <w:sz w:val="24"/>
          <w:szCs w:val="24"/>
        </w:rPr>
        <w:t>年</w:t>
      </w:r>
      <w:r>
        <w:rPr>
          <w:rFonts w:hint="eastAsia" w:ascii="宋体" w:hAnsi="宋体"/>
          <w:color w:val="000000"/>
          <w:sz w:val="24"/>
          <w:szCs w:val="24"/>
          <w:lang w:val="en-US" w:eastAsia="zh-CN"/>
        </w:rPr>
        <w:t>6</w:t>
      </w:r>
      <w:r>
        <w:rPr>
          <w:rFonts w:hint="eastAsia" w:ascii="宋体" w:hAnsi="宋体"/>
          <w:color w:val="000000"/>
          <w:sz w:val="24"/>
          <w:szCs w:val="24"/>
        </w:rPr>
        <w:t>月</w:t>
      </w:r>
      <w:r>
        <w:rPr>
          <w:rFonts w:hint="eastAsia" w:ascii="宋体" w:hAnsi="宋体"/>
          <w:color w:val="000000"/>
          <w:sz w:val="24"/>
          <w:szCs w:val="24"/>
          <w:lang w:val="en-US" w:eastAsia="zh-CN"/>
        </w:rPr>
        <w:t>3</w:t>
      </w:r>
      <w:r>
        <w:rPr>
          <w:rFonts w:hint="eastAsia" w:ascii="宋体" w:hAnsi="宋体"/>
          <w:color w:val="000000"/>
          <w:sz w:val="24"/>
          <w:szCs w:val="24"/>
        </w:rPr>
        <w:t>日</w:t>
      </w:r>
      <w:r>
        <w:rPr>
          <w:rFonts w:hint="eastAsia" w:ascii="宋体" w:hAnsi="宋体"/>
          <w:color w:val="000000"/>
          <w:sz w:val="24"/>
          <w:szCs w:val="24"/>
          <w:lang w:val="en-US" w:eastAsia="zh-CN"/>
        </w:rPr>
        <w:t>15</w:t>
      </w:r>
      <w:r>
        <w:rPr>
          <w:rFonts w:hint="eastAsia" w:ascii="宋体" w:hAnsi="宋体"/>
          <w:color w:val="000000"/>
          <w:sz w:val="24"/>
          <w:szCs w:val="24"/>
        </w:rPr>
        <w:t>时－202</w:t>
      </w:r>
      <w:r>
        <w:rPr>
          <w:rFonts w:hint="eastAsia" w:ascii="宋体" w:hAnsi="宋体"/>
          <w:color w:val="000000"/>
          <w:sz w:val="24"/>
          <w:szCs w:val="24"/>
          <w:lang w:val="en-US" w:eastAsia="zh-CN"/>
        </w:rPr>
        <w:t>5</w:t>
      </w:r>
      <w:r>
        <w:rPr>
          <w:rFonts w:hint="eastAsia" w:ascii="宋体" w:hAnsi="宋体"/>
          <w:color w:val="000000"/>
          <w:sz w:val="24"/>
          <w:szCs w:val="24"/>
        </w:rPr>
        <w:t>年</w:t>
      </w:r>
      <w:r>
        <w:rPr>
          <w:rFonts w:hint="eastAsia" w:ascii="宋体" w:hAnsi="宋体"/>
          <w:color w:val="000000"/>
          <w:sz w:val="24"/>
          <w:szCs w:val="24"/>
          <w:lang w:val="en-US" w:eastAsia="zh-CN"/>
        </w:rPr>
        <w:t>6</w:t>
      </w:r>
      <w:r>
        <w:rPr>
          <w:rFonts w:hint="eastAsia" w:ascii="宋体" w:hAnsi="宋体"/>
          <w:color w:val="000000"/>
          <w:sz w:val="24"/>
          <w:szCs w:val="24"/>
        </w:rPr>
        <w:t>月</w:t>
      </w:r>
      <w:r>
        <w:rPr>
          <w:rFonts w:hint="eastAsia" w:ascii="宋体" w:hAnsi="宋体"/>
          <w:color w:val="000000"/>
          <w:sz w:val="24"/>
          <w:szCs w:val="24"/>
          <w:lang w:val="en-US" w:eastAsia="zh-CN"/>
        </w:rPr>
        <w:t>6</w:t>
      </w:r>
      <w:r>
        <w:rPr>
          <w:rFonts w:hint="eastAsia" w:ascii="宋体" w:hAnsi="宋体"/>
          <w:color w:val="000000"/>
          <w:sz w:val="24"/>
          <w:szCs w:val="24"/>
        </w:rPr>
        <w:t>日</w:t>
      </w:r>
      <w:r>
        <w:rPr>
          <w:rFonts w:hint="eastAsia" w:ascii="宋体" w:hAnsi="宋体"/>
          <w:color w:val="000000"/>
          <w:sz w:val="24"/>
          <w:szCs w:val="24"/>
          <w:lang w:val="en-US" w:eastAsia="zh-CN"/>
        </w:rPr>
        <w:t>15</w:t>
      </w:r>
      <w:r>
        <w:rPr>
          <w:rFonts w:hint="eastAsia" w:ascii="宋体" w:hAnsi="宋体"/>
          <w:color w:val="000000"/>
          <w:sz w:val="24"/>
          <w:szCs w:val="24"/>
        </w:rPr>
        <w:t>时</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color w:val="000000"/>
          <w:sz w:val="24"/>
          <w:szCs w:val="24"/>
        </w:rPr>
      </w:pPr>
      <w:r>
        <w:rPr>
          <w:rFonts w:hint="eastAsia" w:ascii="宋体" w:hAnsi="宋体"/>
          <w:color w:val="000000"/>
          <w:sz w:val="24"/>
          <w:szCs w:val="24"/>
        </w:rPr>
        <w:t>七、采购</w:t>
      </w:r>
      <w:r>
        <w:rPr>
          <w:rFonts w:ascii="宋体" w:hAnsi="宋体"/>
          <w:color w:val="000000"/>
          <w:sz w:val="24"/>
          <w:szCs w:val="24"/>
        </w:rPr>
        <w:t>文件</w:t>
      </w:r>
      <w:r>
        <w:rPr>
          <w:rFonts w:hint="eastAsia" w:ascii="宋体" w:hAnsi="宋体"/>
          <w:color w:val="000000"/>
          <w:sz w:val="24"/>
          <w:szCs w:val="24"/>
        </w:rPr>
        <w:t>公示/下载</w:t>
      </w:r>
      <w:r>
        <w:rPr>
          <w:rFonts w:ascii="宋体" w:hAnsi="宋体"/>
          <w:color w:val="000000"/>
          <w:sz w:val="24"/>
          <w:szCs w:val="24"/>
        </w:rPr>
        <w:t>：www.</w:t>
      </w:r>
      <w:r>
        <w:rPr>
          <w:rFonts w:hint="eastAsia" w:ascii="宋体" w:hAnsi="宋体"/>
          <w:color w:val="000000"/>
          <w:sz w:val="24"/>
          <w:szCs w:val="24"/>
          <w:lang w:val="en-US" w:eastAsia="zh-CN"/>
        </w:rPr>
        <w:t>t</w:t>
      </w:r>
      <w:r>
        <w:rPr>
          <w:rFonts w:ascii="宋体" w:hAnsi="宋体"/>
          <w:color w:val="000000"/>
          <w:sz w:val="24"/>
          <w:szCs w:val="24"/>
        </w:rPr>
        <w:t>scourt.gov.cn</w:t>
      </w:r>
      <w:r>
        <w:rPr>
          <w:rFonts w:hint="eastAsia" w:ascii="宋体" w:hAnsi="宋体"/>
          <w:color w:val="000000"/>
          <w:sz w:val="24"/>
          <w:szCs w:val="24"/>
        </w:rPr>
        <w:t>（台山市人民法院网）</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color w:val="000000"/>
          <w:sz w:val="24"/>
          <w:szCs w:val="24"/>
        </w:rPr>
      </w:pPr>
      <w:r>
        <w:rPr>
          <w:rFonts w:hint="eastAsia" w:ascii="宋体" w:hAnsi="宋体"/>
          <w:color w:val="000000"/>
          <w:sz w:val="24"/>
          <w:szCs w:val="24"/>
        </w:rPr>
        <w:t>八、</w:t>
      </w:r>
      <w:r>
        <w:rPr>
          <w:rFonts w:ascii="宋体" w:hAnsi="宋体"/>
          <w:color w:val="000000"/>
          <w:sz w:val="24"/>
          <w:szCs w:val="24"/>
        </w:rPr>
        <w:t>咨询答疑会</w:t>
      </w:r>
      <w:r>
        <w:rPr>
          <w:rFonts w:hint="eastAsia" w:ascii="宋体" w:hAnsi="宋体"/>
          <w:color w:val="000000"/>
          <w:sz w:val="24"/>
          <w:szCs w:val="24"/>
        </w:rPr>
        <w:t>：</w:t>
      </w:r>
      <w:r>
        <w:rPr>
          <w:rFonts w:ascii="宋体" w:hAnsi="宋体"/>
          <w:color w:val="000000"/>
          <w:sz w:val="24"/>
          <w:szCs w:val="24"/>
        </w:rPr>
        <w:t>本项目不举行答疑会，详情可直接向采购人了解</w:t>
      </w:r>
      <w:r>
        <w:rPr>
          <w:rFonts w:hint="eastAsia" w:ascii="宋体" w:hAnsi="宋体"/>
          <w:color w:val="000000"/>
          <w:sz w:val="24"/>
          <w:szCs w:val="24"/>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color w:val="000000"/>
          <w:sz w:val="24"/>
          <w:szCs w:val="24"/>
        </w:rPr>
      </w:pPr>
      <w:r>
        <w:rPr>
          <w:rFonts w:hint="eastAsia" w:ascii="宋体" w:hAnsi="宋体"/>
          <w:color w:val="000000"/>
          <w:sz w:val="24"/>
          <w:szCs w:val="24"/>
        </w:rPr>
        <w:t>九、递交报价文件截止时间：202</w:t>
      </w:r>
      <w:r>
        <w:rPr>
          <w:rFonts w:hint="eastAsia" w:ascii="宋体" w:hAnsi="宋体"/>
          <w:color w:val="000000"/>
          <w:sz w:val="24"/>
          <w:szCs w:val="24"/>
          <w:lang w:val="en-US" w:eastAsia="zh-CN"/>
        </w:rPr>
        <w:t>5</w:t>
      </w:r>
      <w:r>
        <w:rPr>
          <w:rFonts w:hint="eastAsia" w:ascii="宋体" w:hAnsi="宋体"/>
          <w:color w:val="000000"/>
          <w:sz w:val="24"/>
          <w:szCs w:val="24"/>
        </w:rPr>
        <w:t>年</w:t>
      </w:r>
      <w:r>
        <w:rPr>
          <w:rFonts w:hint="eastAsia" w:ascii="宋体" w:hAnsi="宋体"/>
          <w:color w:val="000000"/>
          <w:sz w:val="24"/>
          <w:szCs w:val="24"/>
          <w:lang w:val="en-US" w:eastAsia="zh-CN"/>
        </w:rPr>
        <w:t>6</w:t>
      </w:r>
      <w:r>
        <w:rPr>
          <w:rFonts w:hint="eastAsia" w:ascii="宋体" w:hAnsi="宋体"/>
          <w:color w:val="000000"/>
          <w:sz w:val="24"/>
          <w:szCs w:val="24"/>
        </w:rPr>
        <w:t>月</w:t>
      </w:r>
      <w:r>
        <w:rPr>
          <w:rFonts w:hint="eastAsia" w:ascii="宋体" w:hAnsi="宋体"/>
          <w:color w:val="000000"/>
          <w:sz w:val="24"/>
          <w:szCs w:val="24"/>
          <w:lang w:val="en-US" w:eastAsia="zh-CN"/>
        </w:rPr>
        <w:t>6</w:t>
      </w:r>
      <w:r>
        <w:rPr>
          <w:rFonts w:hint="eastAsia" w:ascii="宋体" w:hAnsi="宋体"/>
          <w:color w:val="000000"/>
          <w:sz w:val="24"/>
          <w:szCs w:val="24"/>
        </w:rPr>
        <w:t>日</w:t>
      </w:r>
      <w:r>
        <w:rPr>
          <w:rFonts w:hint="eastAsia" w:ascii="宋体" w:hAnsi="宋体"/>
          <w:color w:val="000000"/>
          <w:sz w:val="24"/>
          <w:szCs w:val="24"/>
          <w:lang w:val="en-US" w:eastAsia="zh-CN"/>
        </w:rPr>
        <w:t>15</w:t>
      </w:r>
      <w:r>
        <w:rPr>
          <w:rFonts w:hint="eastAsia" w:ascii="宋体" w:hAnsi="宋体"/>
          <w:color w:val="000000"/>
          <w:sz w:val="24"/>
          <w:szCs w:val="24"/>
        </w:rPr>
        <w:t>时</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color w:val="000000"/>
          <w:sz w:val="24"/>
          <w:szCs w:val="24"/>
        </w:rPr>
      </w:pPr>
      <w:r>
        <w:rPr>
          <w:rFonts w:hint="eastAsia" w:ascii="宋体" w:hAnsi="宋体"/>
          <w:color w:val="000000"/>
          <w:sz w:val="24"/>
          <w:szCs w:val="24"/>
        </w:rPr>
        <w:t>十、递交报价文件地点：台山市台城街道沙岗湖路62号</w:t>
      </w:r>
      <w:r>
        <w:rPr>
          <w:rFonts w:ascii="宋体" w:hAnsi="宋体"/>
          <w:color w:val="000000"/>
          <w:sz w:val="24"/>
          <w:szCs w:val="24"/>
        </w:rPr>
        <w:t>办公大楼</w:t>
      </w:r>
      <w:r>
        <w:rPr>
          <w:rFonts w:hint="eastAsia" w:ascii="宋体" w:hAnsi="宋体"/>
          <w:color w:val="000000"/>
          <w:sz w:val="24"/>
          <w:szCs w:val="24"/>
        </w:rPr>
        <w:t>6楼60</w:t>
      </w:r>
      <w:r>
        <w:rPr>
          <w:rFonts w:hint="eastAsia" w:ascii="宋体" w:hAnsi="宋体"/>
          <w:color w:val="000000"/>
          <w:sz w:val="24"/>
          <w:szCs w:val="24"/>
          <w:lang w:val="en-US" w:eastAsia="zh-CN"/>
        </w:rPr>
        <w:t>6</w:t>
      </w:r>
      <w:r>
        <w:rPr>
          <w:rFonts w:hint="eastAsia" w:ascii="宋体" w:hAnsi="宋体"/>
          <w:color w:val="000000"/>
          <w:sz w:val="24"/>
          <w:szCs w:val="24"/>
        </w:rPr>
        <w:t>室（注：报价</w:t>
      </w:r>
      <w:r>
        <w:rPr>
          <w:rFonts w:ascii="宋体" w:hAnsi="宋体"/>
          <w:color w:val="000000"/>
          <w:sz w:val="24"/>
          <w:szCs w:val="24"/>
        </w:rPr>
        <w:t>人代表以密封包装</w:t>
      </w:r>
      <w:r>
        <w:rPr>
          <w:rFonts w:hint="eastAsia" w:ascii="宋体" w:hAnsi="宋体"/>
          <w:color w:val="000000"/>
          <w:sz w:val="24"/>
          <w:szCs w:val="24"/>
        </w:rPr>
        <w:t>方式</w:t>
      </w:r>
      <w:r>
        <w:rPr>
          <w:rFonts w:ascii="宋体" w:hAnsi="宋体"/>
          <w:color w:val="000000"/>
          <w:sz w:val="24"/>
          <w:szCs w:val="24"/>
        </w:rPr>
        <w:t>递交</w:t>
      </w:r>
      <w:r>
        <w:rPr>
          <w:rFonts w:hint="eastAsia" w:ascii="宋体" w:hAnsi="宋体"/>
          <w:color w:val="000000"/>
          <w:sz w:val="24"/>
          <w:szCs w:val="24"/>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color w:val="000000"/>
          <w:sz w:val="24"/>
          <w:szCs w:val="24"/>
        </w:rPr>
      </w:pPr>
      <w:r>
        <w:rPr>
          <w:rFonts w:hint="eastAsia" w:ascii="宋体" w:hAnsi="宋体"/>
          <w:color w:val="000000"/>
          <w:sz w:val="24"/>
          <w:szCs w:val="24"/>
        </w:rPr>
        <w:t>十一、</w:t>
      </w:r>
      <w:r>
        <w:rPr>
          <w:rFonts w:hint="eastAsia" w:ascii="宋体" w:hAnsi="宋体"/>
          <w:color w:val="000000"/>
          <w:sz w:val="24"/>
          <w:szCs w:val="24"/>
          <w:lang w:eastAsia="zh-CN"/>
        </w:rPr>
        <w:t>评审</w:t>
      </w:r>
      <w:r>
        <w:rPr>
          <w:rFonts w:hint="eastAsia" w:ascii="宋体" w:hAnsi="宋体"/>
          <w:color w:val="000000"/>
          <w:sz w:val="24"/>
          <w:szCs w:val="24"/>
        </w:rPr>
        <w:t>地点：台山市人民法院</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color w:val="000000"/>
          <w:sz w:val="24"/>
          <w:szCs w:val="24"/>
        </w:rPr>
      </w:pPr>
      <w:r>
        <w:rPr>
          <w:rFonts w:hint="eastAsia" w:ascii="宋体" w:hAnsi="宋体"/>
          <w:color w:val="000000"/>
          <w:sz w:val="24"/>
          <w:szCs w:val="24"/>
        </w:rPr>
        <w:t>十二、采购人和联系方式：</w:t>
      </w:r>
      <w:r>
        <w:rPr>
          <w:rFonts w:ascii="宋体" w:hAnsi="宋体"/>
          <w:color w:val="000000"/>
          <w:sz w:val="24"/>
          <w:szCs w:val="24"/>
        </w:rPr>
        <w:t>联系人：</w:t>
      </w:r>
      <w:r>
        <w:rPr>
          <w:rFonts w:hint="eastAsia" w:ascii="宋体" w:hAnsi="宋体"/>
          <w:color w:val="000000"/>
          <w:sz w:val="24"/>
          <w:szCs w:val="24"/>
        </w:rPr>
        <w:t>梁先生，</w:t>
      </w:r>
      <w:r>
        <w:rPr>
          <w:rFonts w:ascii="宋体" w:hAnsi="宋体"/>
          <w:color w:val="000000"/>
          <w:sz w:val="24"/>
          <w:szCs w:val="24"/>
        </w:rPr>
        <w:t>联系电话：075</w:t>
      </w:r>
      <w:r>
        <w:rPr>
          <w:rFonts w:hint="eastAsia" w:ascii="宋体" w:hAnsi="宋体"/>
          <w:color w:val="000000"/>
          <w:sz w:val="24"/>
          <w:szCs w:val="24"/>
        </w:rPr>
        <w:t>0－5557160</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color w:val="000000"/>
          <w:sz w:val="24"/>
          <w:szCs w:val="24"/>
        </w:rPr>
      </w:pPr>
      <w:r>
        <w:rPr>
          <w:rFonts w:hint="eastAsia" w:ascii="宋体" w:hAnsi="宋体"/>
          <w:color w:val="000000"/>
          <w:sz w:val="24"/>
          <w:szCs w:val="24"/>
        </w:rPr>
        <w:t>十三、公告</w:t>
      </w:r>
      <w:r>
        <w:rPr>
          <w:rFonts w:ascii="宋体" w:hAnsi="宋体"/>
          <w:color w:val="000000"/>
          <w:sz w:val="24"/>
          <w:szCs w:val="24"/>
        </w:rPr>
        <w:t>信息</w:t>
      </w:r>
      <w:r>
        <w:rPr>
          <w:rFonts w:hint="eastAsia" w:ascii="宋体" w:hAnsi="宋体"/>
          <w:color w:val="000000"/>
          <w:sz w:val="24"/>
          <w:szCs w:val="24"/>
        </w:rPr>
        <w:t>查询：</w:t>
      </w:r>
      <w:r>
        <w:rPr>
          <w:rFonts w:ascii="宋体" w:hAnsi="宋体"/>
          <w:color w:val="000000"/>
          <w:sz w:val="24"/>
          <w:szCs w:val="24"/>
        </w:rPr>
        <w:t>www.</w:t>
      </w:r>
      <w:r>
        <w:rPr>
          <w:rFonts w:hint="eastAsia" w:ascii="宋体" w:hAnsi="宋体"/>
          <w:color w:val="000000"/>
          <w:sz w:val="24"/>
          <w:szCs w:val="24"/>
        </w:rPr>
        <w:t>t</w:t>
      </w:r>
      <w:r>
        <w:rPr>
          <w:rFonts w:ascii="宋体" w:hAnsi="宋体"/>
          <w:color w:val="000000"/>
          <w:sz w:val="24"/>
          <w:szCs w:val="24"/>
        </w:rPr>
        <w:t>scourt.gov.cn</w:t>
      </w:r>
      <w:r>
        <w:rPr>
          <w:rFonts w:hint="eastAsia" w:ascii="宋体" w:hAnsi="宋体"/>
          <w:color w:val="000000"/>
          <w:sz w:val="24"/>
          <w:szCs w:val="24"/>
        </w:rPr>
        <w:t>（台山市人民法院网）</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color w:val="000000"/>
          <w:sz w:val="24"/>
          <w:szCs w:val="24"/>
        </w:rPr>
      </w:pPr>
      <w:r>
        <w:rPr>
          <w:rFonts w:ascii="宋体" w:hAnsi="宋体"/>
          <w:color w:val="000000"/>
          <w:sz w:val="24"/>
          <w:szCs w:val="24"/>
        </w:rPr>
        <w:t>若</w:t>
      </w:r>
      <w:r>
        <w:rPr>
          <w:rFonts w:hint="eastAsia" w:ascii="宋体" w:hAnsi="宋体"/>
          <w:color w:val="000000"/>
          <w:sz w:val="24"/>
          <w:szCs w:val="24"/>
        </w:rPr>
        <w:t>采购</w:t>
      </w:r>
      <w:r>
        <w:rPr>
          <w:rFonts w:ascii="宋体" w:hAnsi="宋体"/>
          <w:color w:val="000000"/>
          <w:sz w:val="24"/>
          <w:szCs w:val="24"/>
        </w:rPr>
        <w:t>文件有任何修改或更正通知</w:t>
      </w:r>
      <w:r>
        <w:rPr>
          <w:rFonts w:hint="eastAsia" w:ascii="宋体" w:hAnsi="宋体"/>
          <w:color w:val="000000"/>
          <w:sz w:val="24"/>
          <w:szCs w:val="24"/>
        </w:rPr>
        <w:t>，报价</w:t>
      </w:r>
      <w:r>
        <w:rPr>
          <w:rFonts w:ascii="宋体" w:hAnsi="宋体"/>
          <w:color w:val="000000"/>
          <w:sz w:val="24"/>
          <w:szCs w:val="24"/>
        </w:rPr>
        <w:t>截止时间24小时前在原公告栏发布。</w:t>
      </w:r>
    </w:p>
    <w:p>
      <w:pPr>
        <w:pStyle w:val="2"/>
        <w:pageBreakBefore/>
        <w:numPr>
          <w:ilvl w:val="0"/>
          <w:numId w:val="0"/>
        </w:numPr>
        <w:snapToGrid w:val="0"/>
        <w:spacing w:line="500" w:lineRule="atLeast"/>
        <w:rPr>
          <w:rFonts w:ascii="黑体" w:hAnsi="黑体" w:eastAsia="黑体"/>
          <w:color w:val="000000"/>
          <w:sz w:val="30"/>
          <w:szCs w:val="30"/>
        </w:rPr>
      </w:pPr>
      <w:bookmarkStart w:id="3" w:name="_Toc78604588"/>
      <w:bookmarkStart w:id="4" w:name="_Toc49329247"/>
      <w:bookmarkStart w:id="5" w:name="_Toc113157416"/>
      <w:bookmarkStart w:id="6" w:name="_Toc1930939253"/>
      <w:bookmarkStart w:id="7" w:name="_Toc78604589"/>
      <w:bookmarkStart w:id="8" w:name="_Toc49329248"/>
      <w:bookmarkStart w:id="9" w:name="_Toc113157417"/>
      <w:r>
        <w:rPr>
          <w:rFonts w:hint="eastAsia" w:ascii="黑体" w:hAnsi="黑体" w:eastAsia="黑体"/>
          <w:color w:val="000000"/>
          <w:sz w:val="30"/>
          <w:szCs w:val="30"/>
        </w:rPr>
        <w:t>第二部分　</w:t>
      </w:r>
      <w:bookmarkEnd w:id="3"/>
      <w:bookmarkEnd w:id="4"/>
      <w:bookmarkEnd w:id="5"/>
      <w:bookmarkStart w:id="10" w:name="_Toc159385042"/>
      <w:r>
        <w:rPr>
          <w:rFonts w:hint="eastAsia" w:ascii="黑体" w:hAnsi="黑体" w:eastAsia="黑体"/>
          <w:color w:val="000000"/>
          <w:sz w:val="30"/>
          <w:szCs w:val="30"/>
        </w:rPr>
        <w:t>用户需求书</w:t>
      </w:r>
      <w:bookmarkEnd w:id="6"/>
    </w:p>
    <w:bookmarkEnd w:id="7"/>
    <w:bookmarkEnd w:id="8"/>
    <w:bookmarkEnd w:id="9"/>
    <w:bookmarkEnd w:id="10"/>
    <w:p>
      <w:pPr>
        <w:ind w:firstLine="602" w:firstLineChars="200"/>
        <w:rPr>
          <w:rFonts w:hint="eastAsia"/>
          <w:b/>
          <w:bCs/>
          <w:sz w:val="30"/>
          <w:szCs w:val="30"/>
        </w:rPr>
      </w:pPr>
    </w:p>
    <w:p>
      <w:pPr>
        <w:keepNext w:val="0"/>
        <w:keepLines w:val="0"/>
        <w:pageBreakBefore w:val="0"/>
        <w:widowControl w:val="0"/>
        <w:kinsoku/>
        <w:wordWrap/>
        <w:overflowPunct/>
        <w:topLinePunct w:val="0"/>
        <w:bidi w:val="0"/>
        <w:spacing w:after="157" w:afterLines="50" w:line="360" w:lineRule="auto"/>
        <w:ind w:firstLine="602" w:firstLineChars="200"/>
        <w:textAlignment w:val="auto"/>
        <w:rPr>
          <w:rFonts w:hint="eastAsia"/>
          <w:b/>
          <w:bCs/>
          <w:sz w:val="30"/>
          <w:szCs w:val="30"/>
        </w:rPr>
      </w:pPr>
      <w:r>
        <w:rPr>
          <w:rFonts w:hint="eastAsia"/>
          <w:b/>
          <w:bCs/>
          <w:sz w:val="30"/>
          <w:szCs w:val="30"/>
        </w:rPr>
        <w:t>一、项目概述</w:t>
      </w:r>
    </w:p>
    <w:p>
      <w:pPr>
        <w:keepNext w:val="0"/>
        <w:keepLines w:val="0"/>
        <w:pageBreakBefore w:val="0"/>
        <w:widowControl w:val="0"/>
        <w:kinsoku/>
        <w:wordWrap/>
        <w:overflowPunct/>
        <w:topLinePunct w:val="0"/>
        <w:bidi w:val="0"/>
        <w:spacing w:after="157" w:afterLines="50" w:line="360" w:lineRule="auto"/>
        <w:ind w:firstLine="482" w:firstLineChars="200"/>
        <w:textAlignment w:val="auto"/>
        <w:rPr>
          <w:rFonts w:hint="eastAsia"/>
          <w:b/>
          <w:bCs/>
          <w:sz w:val="24"/>
          <w:szCs w:val="24"/>
        </w:rPr>
      </w:pPr>
    </w:p>
    <w:p>
      <w:pPr>
        <w:keepNext w:val="0"/>
        <w:keepLines w:val="0"/>
        <w:pageBreakBefore w:val="0"/>
        <w:widowControl w:val="0"/>
        <w:kinsoku/>
        <w:wordWrap/>
        <w:overflowPunct/>
        <w:topLinePunct w:val="0"/>
        <w:bidi w:val="0"/>
        <w:spacing w:after="157" w:afterLines="50" w:line="360" w:lineRule="auto"/>
        <w:ind w:firstLine="482" w:firstLineChars="200"/>
        <w:textAlignment w:val="auto"/>
        <w:rPr>
          <w:b/>
          <w:bCs/>
          <w:sz w:val="24"/>
          <w:szCs w:val="24"/>
        </w:rPr>
      </w:pPr>
      <w:r>
        <w:rPr>
          <w:rFonts w:hint="eastAsia"/>
          <w:b/>
          <w:bCs/>
          <w:sz w:val="24"/>
          <w:szCs w:val="24"/>
        </w:rPr>
        <w:t>（一）基本情况</w:t>
      </w:r>
    </w:p>
    <w:p>
      <w:pPr>
        <w:keepNext w:val="0"/>
        <w:keepLines w:val="0"/>
        <w:pageBreakBefore w:val="0"/>
        <w:widowControl w:val="0"/>
        <w:kinsoku/>
        <w:wordWrap/>
        <w:overflowPunct/>
        <w:topLinePunct w:val="0"/>
        <w:autoSpaceDE w:val="0"/>
        <w:autoSpaceDN w:val="0"/>
        <w:bidi w:val="0"/>
        <w:adjustRightInd w:val="0"/>
        <w:snapToGrid w:val="0"/>
        <w:spacing w:after="157" w:afterLines="50" w:line="360" w:lineRule="auto"/>
        <w:ind w:firstLine="480" w:firstLineChars="200"/>
        <w:textAlignment w:val="auto"/>
        <w:rPr>
          <w:rFonts w:hint="eastAsia" w:ascii="宋体" w:hAnsi="宋体" w:eastAsia="宋体"/>
          <w:bCs/>
          <w:color w:val="000000"/>
          <w:sz w:val="24"/>
          <w:szCs w:val="24"/>
          <w:lang w:eastAsia="zh-CN"/>
        </w:rPr>
      </w:pPr>
      <w:r>
        <w:rPr>
          <w:rFonts w:hint="eastAsia" w:ascii="宋体" w:hAnsi="宋体"/>
          <w:bCs/>
          <w:color w:val="000000"/>
          <w:sz w:val="24"/>
          <w:szCs w:val="24"/>
        </w:rPr>
        <w:t>1.项目名称：</w:t>
      </w:r>
      <w:r>
        <w:rPr>
          <w:rFonts w:hint="eastAsia" w:ascii="宋体" w:hAnsi="宋体"/>
          <w:bCs/>
          <w:color w:val="000000"/>
          <w:sz w:val="24"/>
          <w:szCs w:val="24"/>
          <w:lang w:eastAsia="zh-CN"/>
        </w:rPr>
        <w:t>台山市人民法院2025年内网网络通信服务项目</w:t>
      </w:r>
    </w:p>
    <w:p>
      <w:pPr>
        <w:keepNext w:val="0"/>
        <w:keepLines w:val="0"/>
        <w:pageBreakBefore w:val="0"/>
        <w:widowControl w:val="0"/>
        <w:kinsoku/>
        <w:wordWrap/>
        <w:overflowPunct/>
        <w:topLinePunct w:val="0"/>
        <w:autoSpaceDE w:val="0"/>
        <w:autoSpaceDN w:val="0"/>
        <w:bidi w:val="0"/>
        <w:adjustRightInd w:val="0"/>
        <w:snapToGrid w:val="0"/>
        <w:spacing w:after="157" w:afterLines="50" w:line="360" w:lineRule="auto"/>
        <w:ind w:firstLine="480" w:firstLineChars="200"/>
        <w:textAlignment w:val="auto"/>
        <w:rPr>
          <w:rFonts w:hint="eastAsia" w:ascii="宋体" w:hAnsi="宋体"/>
          <w:sz w:val="24"/>
          <w:szCs w:val="24"/>
        </w:rPr>
      </w:pPr>
      <w:r>
        <w:rPr>
          <w:rFonts w:hint="eastAsia" w:ascii="宋体" w:hAnsi="宋体"/>
          <w:bCs/>
          <w:color w:val="000000"/>
          <w:sz w:val="24"/>
          <w:szCs w:val="24"/>
        </w:rPr>
        <w:t>2.采购预算：</w:t>
      </w:r>
      <w:r>
        <w:rPr>
          <w:rFonts w:hint="eastAsia" w:ascii="宋体" w:hAnsi="宋体"/>
          <w:color w:val="000000"/>
          <w:sz w:val="24"/>
          <w:szCs w:val="24"/>
          <w:lang w:val="zh-CN"/>
        </w:rPr>
        <w:t>采购预算：</w:t>
      </w:r>
      <w:r>
        <w:rPr>
          <w:rFonts w:hint="eastAsia" w:ascii="宋体" w:hAnsi="宋体"/>
          <w:sz w:val="24"/>
          <w:szCs w:val="24"/>
          <w:u w:val="single"/>
          <w:lang w:val="zh-CN"/>
        </w:rPr>
        <w:t>￥</w:t>
      </w:r>
      <w:r>
        <w:rPr>
          <w:rFonts w:hint="eastAsia" w:ascii="宋体" w:hAnsi="宋体"/>
          <w:sz w:val="24"/>
          <w:szCs w:val="24"/>
          <w:highlight w:val="none"/>
          <w:u w:val="single"/>
          <w:lang w:val="en-US" w:eastAsia="zh-CN"/>
        </w:rPr>
        <w:t>2280</w:t>
      </w:r>
      <w:bookmarkStart w:id="46" w:name="_GoBack"/>
      <w:bookmarkEnd w:id="46"/>
      <w:r>
        <w:rPr>
          <w:rFonts w:ascii="宋体" w:hAnsi="宋体"/>
          <w:sz w:val="24"/>
          <w:szCs w:val="24"/>
          <w:highlight w:val="none"/>
          <w:u w:val="single"/>
        </w:rPr>
        <w:t>00</w:t>
      </w:r>
      <w:r>
        <w:rPr>
          <w:rFonts w:hint="eastAsia" w:ascii="宋体" w:hAnsi="宋体"/>
          <w:sz w:val="24"/>
          <w:szCs w:val="24"/>
          <w:highlight w:val="none"/>
          <w:u w:val="single"/>
        </w:rPr>
        <w:t>.00</w:t>
      </w:r>
      <w:r>
        <w:rPr>
          <w:rFonts w:hint="eastAsia" w:ascii="宋体" w:hAnsi="宋体"/>
          <w:sz w:val="24"/>
          <w:szCs w:val="24"/>
        </w:rPr>
        <w:t>元（超过采购预算的报价为无效报价，报价应为含税全包价）</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sz w:val="24"/>
          <w:szCs w:val="24"/>
        </w:rPr>
      </w:pPr>
      <w:r>
        <w:rPr>
          <w:rFonts w:hint="eastAsia" w:cs="宋体"/>
          <w:b w:val="0"/>
          <w:bCs w:val="0"/>
          <w:sz w:val="24"/>
          <w:szCs w:val="24"/>
          <w:lang w:val="en-US" w:eastAsia="zh-CN"/>
        </w:rPr>
        <w:t>3</w:t>
      </w:r>
      <w:r>
        <w:rPr>
          <w:rFonts w:hint="eastAsia" w:ascii="宋体" w:hAnsi="宋体" w:eastAsia="宋体" w:cs="宋体"/>
          <w:b w:val="0"/>
          <w:bCs w:val="0"/>
          <w:sz w:val="24"/>
          <w:szCs w:val="24"/>
        </w:rPr>
        <w:t>.根据省法院《广东法院2025年信息化项目立项申报要求》，专网线路带宽价格不超过10元/M/月。</w:t>
      </w:r>
    </w:p>
    <w:p>
      <w:pPr>
        <w:keepNext w:val="0"/>
        <w:keepLines w:val="0"/>
        <w:pageBreakBefore w:val="0"/>
        <w:widowControl w:val="0"/>
        <w:kinsoku/>
        <w:wordWrap/>
        <w:overflowPunct/>
        <w:topLinePunct w:val="0"/>
        <w:autoSpaceDE w:val="0"/>
        <w:autoSpaceDN w:val="0"/>
        <w:bidi w:val="0"/>
        <w:adjustRightInd w:val="0"/>
        <w:snapToGrid w:val="0"/>
        <w:spacing w:after="157" w:afterLines="50" w:line="360" w:lineRule="auto"/>
        <w:ind w:firstLine="480" w:firstLineChars="200"/>
        <w:textAlignment w:val="auto"/>
        <w:rPr>
          <w:rFonts w:hint="eastAsia" w:ascii="宋体" w:hAnsi="宋体"/>
          <w:color w:val="000000"/>
          <w:sz w:val="24"/>
          <w:szCs w:val="24"/>
        </w:rPr>
      </w:pPr>
    </w:p>
    <w:p>
      <w:pPr>
        <w:keepNext w:val="0"/>
        <w:keepLines w:val="0"/>
        <w:pageBreakBefore w:val="0"/>
        <w:widowControl w:val="0"/>
        <w:kinsoku/>
        <w:wordWrap/>
        <w:overflowPunct/>
        <w:topLinePunct w:val="0"/>
        <w:bidi w:val="0"/>
        <w:spacing w:after="157" w:afterLines="50" w:line="360" w:lineRule="auto"/>
        <w:ind w:firstLine="482" w:firstLineChars="200"/>
        <w:textAlignment w:val="auto"/>
        <w:rPr>
          <w:rFonts w:hint="eastAsia"/>
          <w:b/>
          <w:bCs/>
          <w:sz w:val="24"/>
          <w:szCs w:val="24"/>
          <w:lang w:val="en-GB" w:eastAsia="zh-CN"/>
        </w:rPr>
      </w:pPr>
      <w:r>
        <w:rPr>
          <w:b/>
          <w:bCs/>
          <w:sz w:val="24"/>
          <w:szCs w:val="24"/>
          <w:lang w:val="en-GB" w:eastAsia="zh-CN"/>
        </w:rPr>
        <w:t>（二）项目背景</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80" w:firstLineChars="200"/>
        <w:textAlignment w:val="auto"/>
        <w:rPr>
          <w:rFonts w:hint="eastAsia" w:eastAsia="宋体"/>
          <w:sz w:val="24"/>
          <w:szCs w:val="24"/>
          <w:lang w:eastAsia="zh-CN"/>
        </w:rPr>
      </w:pPr>
      <w:bookmarkStart w:id="11" w:name="_Toc1552195210"/>
      <w:bookmarkStart w:id="12" w:name="_Toc497381829"/>
      <w:r>
        <w:rPr>
          <w:rFonts w:hint="eastAsia"/>
          <w:sz w:val="24"/>
          <w:szCs w:val="24"/>
          <w:lang w:eastAsia="zh-CN"/>
        </w:rPr>
        <w:t>台山市人民法院办公内网线路由机房核心网络设备出口，分别以单独线路连通斗山人民法庭、广海人民法庭、三合人民法庭、水步人民法庭、海宴人民法庭、涉外审判庭（原台城人民法庭）、看守所，保障内网办公需要</w:t>
      </w:r>
    </w:p>
    <w:p>
      <w:pPr>
        <w:keepNext w:val="0"/>
        <w:keepLines w:val="0"/>
        <w:pageBreakBefore w:val="0"/>
        <w:widowControl w:val="0"/>
        <w:kinsoku/>
        <w:wordWrap/>
        <w:overflowPunct/>
        <w:topLinePunct w:val="0"/>
        <w:bidi w:val="0"/>
        <w:adjustRightInd w:val="0"/>
        <w:snapToGrid w:val="0"/>
        <w:spacing w:after="157" w:afterLines="50" w:line="360" w:lineRule="auto"/>
        <w:ind w:firstLine="480" w:firstLineChars="200"/>
        <w:textAlignment w:val="auto"/>
        <w:rPr>
          <w:rFonts w:ascii="宋体" w:hAnsi="宋体" w:cs="宋体"/>
          <w:color w:val="000000"/>
          <w:sz w:val="24"/>
          <w:szCs w:val="24"/>
          <w:highlight w:val="yellow"/>
        </w:rPr>
      </w:pPr>
    </w:p>
    <w:p>
      <w:pPr>
        <w:keepNext w:val="0"/>
        <w:keepLines w:val="0"/>
        <w:pageBreakBefore w:val="0"/>
        <w:widowControl w:val="0"/>
        <w:kinsoku/>
        <w:wordWrap/>
        <w:overflowPunct/>
        <w:topLinePunct w:val="0"/>
        <w:bidi w:val="0"/>
        <w:spacing w:after="157" w:afterLines="50" w:line="360" w:lineRule="auto"/>
        <w:ind w:firstLine="482" w:firstLineChars="200"/>
        <w:textAlignment w:val="auto"/>
        <w:rPr>
          <w:b/>
          <w:bCs/>
          <w:sz w:val="24"/>
          <w:szCs w:val="24"/>
        </w:rPr>
      </w:pPr>
      <w:r>
        <w:rPr>
          <w:rFonts w:hint="eastAsia"/>
          <w:b/>
          <w:bCs/>
          <w:sz w:val="24"/>
          <w:szCs w:val="24"/>
        </w:rPr>
        <w:t>（三）建设目标</w:t>
      </w:r>
      <w:bookmarkEnd w:id="11"/>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租赁6条300M带宽的内网专线连通机关与中心法庭的内网网络，租赁1条100M带宽的内网专线连通机关与看守所的内网网络</w:t>
      </w:r>
      <w:r>
        <w:rPr>
          <w:rFonts w:hint="eastAsia" w:cs="宋体"/>
          <w:b w:val="0"/>
          <w:bCs w:val="0"/>
          <w:sz w:val="24"/>
          <w:szCs w:val="24"/>
          <w:lang w:eastAsia="zh-CN"/>
        </w:rPr>
        <w:t>，并提供网络安全准入服务。</w:t>
      </w:r>
    </w:p>
    <w:p>
      <w:pPr>
        <w:pStyle w:val="20"/>
        <w:keepNext w:val="0"/>
        <w:keepLines w:val="0"/>
        <w:pageBreakBefore w:val="0"/>
        <w:widowControl w:val="0"/>
        <w:kinsoku/>
        <w:wordWrap/>
        <w:overflowPunct/>
        <w:topLinePunct w:val="0"/>
        <w:bidi w:val="0"/>
        <w:spacing w:after="157" w:afterLines="50" w:line="360" w:lineRule="auto"/>
        <w:ind w:left="0" w:leftChars="0" w:firstLine="560" w:firstLineChars="200"/>
        <w:jc w:val="both"/>
        <w:textAlignment w:val="auto"/>
        <w:rPr>
          <w:highlight w:val="none"/>
        </w:rPr>
      </w:pPr>
    </w:p>
    <w:p>
      <w:pPr>
        <w:keepNext w:val="0"/>
        <w:keepLines w:val="0"/>
        <w:pageBreakBefore w:val="0"/>
        <w:widowControl w:val="0"/>
        <w:kinsoku/>
        <w:wordWrap/>
        <w:overflowPunct/>
        <w:topLinePunct w:val="0"/>
        <w:bidi w:val="0"/>
        <w:spacing w:after="157" w:afterLines="50" w:line="360" w:lineRule="auto"/>
        <w:ind w:firstLine="482" w:firstLineChars="200"/>
        <w:textAlignment w:val="auto"/>
        <w:rPr>
          <w:rFonts w:hint="eastAsia"/>
          <w:b/>
          <w:bCs/>
          <w:sz w:val="24"/>
          <w:szCs w:val="24"/>
          <w:lang w:eastAsia="zh-CN"/>
        </w:rPr>
      </w:pPr>
      <w:r>
        <w:rPr>
          <w:rFonts w:hint="eastAsia"/>
          <w:b/>
          <w:bCs/>
          <w:sz w:val="24"/>
          <w:szCs w:val="24"/>
        </w:rPr>
        <w:t>（</w:t>
      </w:r>
      <w:r>
        <w:rPr>
          <w:rFonts w:hint="eastAsia"/>
          <w:b/>
          <w:bCs/>
          <w:sz w:val="24"/>
          <w:szCs w:val="24"/>
          <w:lang w:eastAsia="zh-CN"/>
        </w:rPr>
        <w:t>四</w:t>
      </w:r>
      <w:r>
        <w:rPr>
          <w:rFonts w:hint="eastAsia"/>
          <w:b/>
          <w:bCs/>
          <w:sz w:val="24"/>
          <w:szCs w:val="24"/>
        </w:rPr>
        <w:t>）</w:t>
      </w:r>
      <w:r>
        <w:rPr>
          <w:rFonts w:hint="eastAsia"/>
          <w:b/>
          <w:bCs/>
          <w:sz w:val="24"/>
          <w:szCs w:val="24"/>
          <w:lang w:eastAsia="zh-CN"/>
        </w:rPr>
        <w:t>功能需求</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内网线路要求：中心机房至斗山人民法庭、广海人民法庭、三合人民法庭、水步人民法庭、海宴人民法庭、涉外审判庭（原台城人民法庭）要求专线上下行速率对称均为300Mbps，中心机房至台山看守所求专线上下行速率对称为100Mbps。要求提供点对点、全透明、高效的信息传输通路。中心机房需要部署汇聚设备，汇聚设备需要提供双电源保护、双主控板块，指出本次电路的接入点，并且标明各骨干路由的带宽和设备型号，电路要求带宽独享、抗干扰能力强、保密性好，单模光纤要求符合ITU-T的G.652标准。</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网络管理功能：要求提供网络安全准入功能服务，在本院内网网络中实现准入控制设备与客户端的管理，支持信创终端的准入控制管理，包括，802.1X、IP控制、合规评估、身份认证及入网控制等信创终端准入控制管理功能。提供产品配置管理、日志查询分析、第三方联动配置等功能特性，独立部署，支持300个网络终端认证，1G网络流量处理能力。支持独立客户端，在有线网络条件下的身份认证和入网合规检查等功能，支持对违规设备进行管控处置等特性，支持Windows、信创操作系统。</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cs="宋体"/>
          <w:b w:val="0"/>
          <w:bCs w:val="0"/>
          <w:sz w:val="24"/>
          <w:szCs w:val="24"/>
          <w:lang w:eastAsia="zh-CN"/>
        </w:rPr>
        <w:t>运维</w:t>
      </w:r>
      <w:r>
        <w:rPr>
          <w:rFonts w:hint="eastAsia" w:ascii="宋体" w:hAnsi="宋体" w:eastAsia="宋体" w:cs="宋体"/>
          <w:b w:val="0"/>
          <w:bCs w:val="0"/>
          <w:sz w:val="24"/>
          <w:szCs w:val="24"/>
        </w:rPr>
        <w:t>服务要求：运营商提供维护队伍的配置和数据网的维护指标。维护队伍至少要有3名以上中级或中级以上通信工程师技术资格人员配置要求。故障响应处理时间不超过</w:t>
      </w:r>
      <w:r>
        <w:rPr>
          <w:rFonts w:hint="eastAsia" w:cs="宋体"/>
          <w:b w:val="0"/>
          <w:bCs w:val="0"/>
          <w:sz w:val="24"/>
          <w:szCs w:val="24"/>
          <w:lang w:val="en-US" w:eastAsia="zh-CN"/>
        </w:rPr>
        <w:t>1</w:t>
      </w:r>
      <w:r>
        <w:rPr>
          <w:rFonts w:hint="eastAsia" w:ascii="宋体" w:hAnsi="宋体" w:eastAsia="宋体" w:cs="宋体"/>
          <w:b w:val="0"/>
          <w:bCs w:val="0"/>
          <w:sz w:val="24"/>
          <w:szCs w:val="24"/>
        </w:rPr>
        <w:t>小时 。</w:t>
      </w:r>
    </w:p>
    <w:p>
      <w:pPr>
        <w:pStyle w:val="20"/>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4.应提供测试数据准确，项目实施完成后，将对以上数据进行测试，测试结果与采购需求数据比较，路由信息或者平均时延等指标负偏离不超过10％。</w:t>
      </w:r>
    </w:p>
    <w:p>
      <w:pPr>
        <w:rPr>
          <w:rFonts w:hint="eastAsia"/>
        </w:rPr>
      </w:pPr>
    </w:p>
    <w:p>
      <w:pPr>
        <w:ind w:firstLine="602" w:firstLineChars="200"/>
        <w:rPr>
          <w:rFonts w:hint="eastAsia"/>
          <w:b/>
          <w:bCs/>
          <w:sz w:val="30"/>
          <w:szCs w:val="30"/>
        </w:rPr>
      </w:pPr>
      <w:r>
        <w:rPr>
          <w:rFonts w:hint="eastAsia"/>
          <w:b/>
          <w:bCs/>
          <w:sz w:val="30"/>
          <w:szCs w:val="30"/>
        </w:rPr>
        <w:t>二、内容清单</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885"/>
        <w:gridCol w:w="1530"/>
        <w:gridCol w:w="4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ins w:id="4" w:author="梁 伟维" w:date="2021-05-27T09:48:00Z"/>
        </w:trPr>
        <w:tc>
          <w:tcPr>
            <w:tcW w:w="8946" w:type="dxa"/>
            <w:gridSpan w:val="4"/>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ins w:id="5" w:author="梁 伟维" w:date="2021-05-27T09:48:00Z"/>
                <w:rFonts w:hint="eastAsia" w:ascii="宋体" w:hAnsi="宋体"/>
                <w:b/>
                <w:bCs/>
                <w:color w:val="auto"/>
                <w:sz w:val="24"/>
                <w:szCs w:val="24"/>
                <w:u w:val="none"/>
              </w:rPr>
            </w:pPr>
            <w:r>
              <w:rPr>
                <w:rFonts w:hint="eastAsia" w:ascii="宋体" w:hAnsi="宋体"/>
                <w:b/>
                <w:bCs/>
                <w:color w:val="auto"/>
                <w:sz w:val="24"/>
                <w:szCs w:val="24"/>
                <w:u w:val="none"/>
                <w:lang w:eastAsia="zh-CN"/>
              </w:rPr>
              <w:t>内网</w:t>
            </w:r>
            <w:r>
              <w:rPr>
                <w:rFonts w:hint="eastAsia" w:ascii="宋体" w:hAnsi="宋体"/>
                <w:b/>
                <w:bCs/>
                <w:color w:val="auto"/>
                <w:sz w:val="24"/>
                <w:szCs w:val="24"/>
                <w:u w:val="none"/>
              </w:rPr>
              <w:t>线路技术要求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ins w:id="6" w:author="梁 伟维" w:date="2021-05-27T09:48:00Z"/>
        </w:trPr>
        <w:tc>
          <w:tcPr>
            <w:tcW w:w="12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b/>
                <w:bCs/>
                <w:color w:val="auto"/>
                <w:sz w:val="24"/>
                <w:szCs w:val="24"/>
                <w:u w:val="none"/>
              </w:rPr>
            </w:pPr>
            <w:r>
              <w:rPr>
                <w:rFonts w:ascii="宋体" w:hAnsi="宋体"/>
                <w:b/>
                <w:bCs/>
                <w:color w:val="auto"/>
                <w:sz w:val="24"/>
                <w:szCs w:val="24"/>
                <w:u w:val="none"/>
              </w:rPr>
              <w:t>编号</w:t>
            </w:r>
          </w:p>
        </w:tc>
        <w:tc>
          <w:tcPr>
            <w:tcW w:w="188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b/>
                <w:bCs/>
                <w:color w:val="auto"/>
                <w:sz w:val="24"/>
                <w:szCs w:val="24"/>
                <w:u w:val="none"/>
                <w:lang w:val="en-US" w:eastAsia="zh-CN"/>
              </w:rPr>
            </w:pPr>
            <w:r>
              <w:rPr>
                <w:rFonts w:hint="eastAsia" w:ascii="宋体" w:hAnsi="宋体"/>
                <w:b/>
                <w:bCs/>
                <w:color w:val="auto"/>
                <w:sz w:val="24"/>
                <w:szCs w:val="24"/>
                <w:u w:val="none"/>
              </w:rPr>
              <w:t>线路</w:t>
            </w:r>
            <w:r>
              <w:rPr>
                <w:rFonts w:hint="eastAsia" w:ascii="宋体" w:hAnsi="宋体"/>
                <w:b/>
                <w:bCs/>
                <w:color w:val="auto"/>
                <w:sz w:val="24"/>
                <w:szCs w:val="24"/>
                <w:u w:val="none"/>
                <w:lang w:eastAsia="zh-CN"/>
              </w:rPr>
              <w:t>地点</w:t>
            </w:r>
          </w:p>
        </w:tc>
        <w:tc>
          <w:tcPr>
            <w:tcW w:w="153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b/>
                <w:bCs/>
                <w:color w:val="auto"/>
                <w:sz w:val="24"/>
                <w:szCs w:val="24"/>
                <w:u w:val="none"/>
              </w:rPr>
            </w:pPr>
            <w:r>
              <w:rPr>
                <w:rFonts w:hint="eastAsia" w:ascii="宋体" w:hAnsi="宋体"/>
                <w:b/>
                <w:bCs/>
                <w:color w:val="auto"/>
                <w:sz w:val="24"/>
                <w:szCs w:val="24"/>
                <w:u w:val="none"/>
                <w:lang w:eastAsia="zh-CN"/>
              </w:rPr>
              <w:t>上下行对称</w:t>
            </w:r>
            <w:r>
              <w:rPr>
                <w:rFonts w:hint="eastAsia" w:ascii="宋体" w:hAnsi="宋体"/>
                <w:b/>
                <w:bCs/>
                <w:color w:val="auto"/>
                <w:sz w:val="24"/>
                <w:szCs w:val="24"/>
                <w:u w:val="none"/>
              </w:rPr>
              <w:t>带宽</w:t>
            </w:r>
          </w:p>
        </w:tc>
        <w:tc>
          <w:tcPr>
            <w:tcW w:w="4331"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b/>
                <w:bCs/>
                <w:color w:val="auto"/>
                <w:sz w:val="24"/>
                <w:szCs w:val="24"/>
                <w:u w:val="none"/>
              </w:rPr>
            </w:pPr>
            <w:r>
              <w:rPr>
                <w:rFonts w:hint="eastAsia" w:ascii="宋体" w:hAnsi="宋体"/>
                <w:b/>
                <w:bCs/>
                <w:color w:val="auto"/>
                <w:sz w:val="24"/>
                <w:szCs w:val="24"/>
                <w:u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ins w:id="7" w:author="梁 伟维" w:date="2021-05-27T09:48:00Z"/>
        </w:trPr>
        <w:tc>
          <w:tcPr>
            <w:tcW w:w="12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olor w:val="auto"/>
                <w:sz w:val="24"/>
                <w:szCs w:val="24"/>
                <w:u w:val="none"/>
              </w:rPr>
            </w:pPr>
            <w:r>
              <w:rPr>
                <w:rFonts w:ascii="宋体" w:hAnsi="宋体"/>
                <w:color w:val="auto"/>
                <w:sz w:val="24"/>
                <w:szCs w:val="24"/>
                <w:u w:val="none"/>
              </w:rPr>
              <w:t>1</w:t>
            </w:r>
          </w:p>
        </w:tc>
        <w:tc>
          <w:tcPr>
            <w:tcW w:w="188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olor w:val="auto"/>
                <w:sz w:val="24"/>
                <w:szCs w:val="24"/>
                <w:u w:val="none"/>
              </w:rPr>
            </w:pPr>
            <w:r>
              <w:rPr>
                <w:rFonts w:hint="eastAsia" w:ascii="宋体" w:hAnsi="宋体"/>
                <w:color w:val="auto"/>
                <w:sz w:val="24"/>
                <w:szCs w:val="24"/>
                <w:u w:val="none"/>
              </w:rPr>
              <w:t>涉外审判庭（原台城人民法庭）</w:t>
            </w:r>
          </w:p>
        </w:tc>
        <w:tc>
          <w:tcPr>
            <w:tcW w:w="153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olor w:val="auto"/>
                <w:sz w:val="24"/>
                <w:szCs w:val="24"/>
                <w:u w:val="none"/>
              </w:rPr>
            </w:pPr>
            <w:r>
              <w:rPr>
                <w:rFonts w:ascii="宋体" w:hAnsi="宋体"/>
                <w:color w:val="auto"/>
                <w:sz w:val="24"/>
                <w:szCs w:val="24"/>
                <w:u w:val="none"/>
              </w:rPr>
              <w:t>300M</w:t>
            </w:r>
          </w:p>
        </w:tc>
        <w:tc>
          <w:tcPr>
            <w:tcW w:w="4331"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olor w:val="auto"/>
                <w:sz w:val="24"/>
                <w:szCs w:val="24"/>
                <w:u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olor w:val="auto"/>
                <w:sz w:val="24"/>
                <w:szCs w:val="24"/>
                <w:u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olor w:val="auto"/>
                <w:sz w:val="24"/>
                <w:szCs w:val="24"/>
                <w:u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olor w:val="auto"/>
                <w:sz w:val="24"/>
                <w:szCs w:val="24"/>
                <w:u w:val="none"/>
              </w:rPr>
            </w:pPr>
            <w:r>
              <w:rPr>
                <w:rFonts w:hint="eastAsia" w:ascii="宋体" w:hAnsi="宋体"/>
                <w:color w:val="auto"/>
                <w:sz w:val="24"/>
                <w:szCs w:val="24"/>
                <w:u w:val="none"/>
              </w:rPr>
              <w:t>不超过10元/M</w:t>
            </w:r>
            <w:r>
              <w:rPr>
                <w:rFonts w:ascii="宋体" w:hAnsi="宋体"/>
                <w:color w:val="auto"/>
                <w:sz w:val="24"/>
                <w:szCs w:val="24"/>
                <w:u w:val="none"/>
              </w:rPr>
              <w:t>/</w:t>
            </w:r>
            <w:r>
              <w:rPr>
                <w:rFonts w:hint="eastAsia" w:ascii="宋体" w:hAnsi="宋体"/>
                <w:color w:val="auto"/>
                <w:sz w:val="24"/>
                <w:szCs w:val="24"/>
                <w:u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ins w:id="8" w:author="梁 伟维" w:date="2021-05-27T09:48:00Z"/>
        </w:trPr>
        <w:tc>
          <w:tcPr>
            <w:tcW w:w="12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olor w:val="auto"/>
                <w:sz w:val="24"/>
                <w:szCs w:val="24"/>
                <w:u w:val="none"/>
              </w:rPr>
            </w:pPr>
            <w:r>
              <w:rPr>
                <w:rFonts w:ascii="宋体" w:hAnsi="宋体"/>
                <w:color w:val="auto"/>
                <w:sz w:val="24"/>
                <w:szCs w:val="24"/>
                <w:u w:val="none"/>
              </w:rPr>
              <w:t>2</w:t>
            </w:r>
          </w:p>
        </w:tc>
        <w:tc>
          <w:tcPr>
            <w:tcW w:w="188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olor w:val="auto"/>
                <w:sz w:val="24"/>
                <w:szCs w:val="24"/>
                <w:u w:val="none"/>
              </w:rPr>
            </w:pPr>
            <w:r>
              <w:rPr>
                <w:rFonts w:hint="eastAsia" w:ascii="宋体" w:hAnsi="宋体"/>
                <w:color w:val="auto"/>
                <w:sz w:val="24"/>
                <w:szCs w:val="24"/>
                <w:u w:val="none"/>
              </w:rPr>
              <w:t>水步人民法庭</w:t>
            </w:r>
          </w:p>
        </w:tc>
        <w:tc>
          <w:tcPr>
            <w:tcW w:w="153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olor w:val="auto"/>
                <w:sz w:val="24"/>
                <w:szCs w:val="24"/>
                <w:u w:val="none"/>
              </w:rPr>
            </w:pPr>
            <w:r>
              <w:rPr>
                <w:rFonts w:ascii="宋体" w:hAnsi="宋体"/>
                <w:color w:val="auto"/>
                <w:sz w:val="24"/>
                <w:szCs w:val="24"/>
                <w:u w:val="none"/>
              </w:rPr>
              <w:t>300M</w:t>
            </w:r>
          </w:p>
        </w:tc>
        <w:tc>
          <w:tcPr>
            <w:tcW w:w="4331"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ins w:id="9" w:author="梁 伟维" w:date="2021-05-27T09:48:00Z"/>
        </w:trPr>
        <w:tc>
          <w:tcPr>
            <w:tcW w:w="12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olor w:val="auto"/>
                <w:sz w:val="24"/>
                <w:szCs w:val="24"/>
                <w:u w:val="none"/>
              </w:rPr>
            </w:pPr>
            <w:r>
              <w:rPr>
                <w:rFonts w:ascii="宋体" w:hAnsi="宋体"/>
                <w:color w:val="auto"/>
                <w:sz w:val="24"/>
                <w:szCs w:val="24"/>
                <w:u w:val="none"/>
              </w:rPr>
              <w:t>3</w:t>
            </w:r>
          </w:p>
        </w:tc>
        <w:tc>
          <w:tcPr>
            <w:tcW w:w="188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olor w:val="auto"/>
                <w:sz w:val="24"/>
                <w:szCs w:val="24"/>
                <w:u w:val="none"/>
              </w:rPr>
            </w:pPr>
            <w:r>
              <w:rPr>
                <w:rFonts w:hint="eastAsia" w:ascii="宋体" w:hAnsi="宋体"/>
                <w:color w:val="auto"/>
                <w:sz w:val="24"/>
                <w:szCs w:val="24"/>
                <w:u w:val="none"/>
              </w:rPr>
              <w:t>三合人民法庭</w:t>
            </w:r>
          </w:p>
        </w:tc>
        <w:tc>
          <w:tcPr>
            <w:tcW w:w="153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olor w:val="auto"/>
                <w:sz w:val="24"/>
                <w:szCs w:val="24"/>
                <w:u w:val="none"/>
              </w:rPr>
            </w:pPr>
            <w:r>
              <w:rPr>
                <w:rFonts w:ascii="宋体" w:hAnsi="宋体"/>
                <w:color w:val="auto"/>
                <w:sz w:val="24"/>
                <w:szCs w:val="24"/>
                <w:u w:val="none"/>
              </w:rPr>
              <w:t>300M</w:t>
            </w:r>
          </w:p>
        </w:tc>
        <w:tc>
          <w:tcPr>
            <w:tcW w:w="4331"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ins w:id="10" w:author="梁 伟维" w:date="2021-05-27T09:48:00Z"/>
        </w:trPr>
        <w:tc>
          <w:tcPr>
            <w:tcW w:w="12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olor w:val="auto"/>
                <w:sz w:val="24"/>
                <w:szCs w:val="24"/>
                <w:u w:val="none"/>
              </w:rPr>
            </w:pPr>
            <w:r>
              <w:rPr>
                <w:rFonts w:ascii="宋体" w:hAnsi="宋体"/>
                <w:color w:val="auto"/>
                <w:sz w:val="24"/>
                <w:szCs w:val="24"/>
                <w:u w:val="none"/>
              </w:rPr>
              <w:t>4</w:t>
            </w:r>
          </w:p>
        </w:tc>
        <w:tc>
          <w:tcPr>
            <w:tcW w:w="188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olor w:val="auto"/>
                <w:sz w:val="24"/>
                <w:szCs w:val="24"/>
                <w:u w:val="none"/>
              </w:rPr>
            </w:pPr>
            <w:r>
              <w:rPr>
                <w:rFonts w:hint="eastAsia" w:ascii="宋体" w:hAnsi="宋体"/>
                <w:color w:val="auto"/>
                <w:sz w:val="24"/>
                <w:szCs w:val="24"/>
                <w:u w:val="none"/>
              </w:rPr>
              <w:t>斗山人民法庭</w:t>
            </w:r>
          </w:p>
        </w:tc>
        <w:tc>
          <w:tcPr>
            <w:tcW w:w="153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olor w:val="auto"/>
                <w:sz w:val="24"/>
                <w:szCs w:val="24"/>
                <w:u w:val="none"/>
              </w:rPr>
            </w:pPr>
            <w:r>
              <w:rPr>
                <w:rFonts w:ascii="宋体" w:hAnsi="宋体"/>
                <w:color w:val="auto"/>
                <w:sz w:val="24"/>
                <w:szCs w:val="24"/>
                <w:u w:val="none"/>
              </w:rPr>
              <w:t>300M</w:t>
            </w:r>
          </w:p>
        </w:tc>
        <w:tc>
          <w:tcPr>
            <w:tcW w:w="4331"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ins w:id="11" w:author="梁 伟维" w:date="2021-05-27T09:48:00Z"/>
        </w:trPr>
        <w:tc>
          <w:tcPr>
            <w:tcW w:w="12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olor w:val="auto"/>
                <w:sz w:val="24"/>
                <w:szCs w:val="24"/>
                <w:u w:val="none"/>
              </w:rPr>
            </w:pPr>
            <w:r>
              <w:rPr>
                <w:rFonts w:ascii="宋体" w:hAnsi="宋体"/>
                <w:color w:val="auto"/>
                <w:sz w:val="24"/>
                <w:szCs w:val="24"/>
                <w:u w:val="none"/>
              </w:rPr>
              <w:t>5</w:t>
            </w:r>
          </w:p>
        </w:tc>
        <w:tc>
          <w:tcPr>
            <w:tcW w:w="188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olor w:val="auto"/>
                <w:sz w:val="24"/>
                <w:szCs w:val="24"/>
                <w:u w:val="none"/>
              </w:rPr>
            </w:pPr>
            <w:r>
              <w:rPr>
                <w:rFonts w:hint="eastAsia" w:ascii="宋体" w:hAnsi="宋体"/>
                <w:color w:val="auto"/>
                <w:sz w:val="24"/>
                <w:szCs w:val="24"/>
                <w:u w:val="none"/>
              </w:rPr>
              <w:t>广海人民法庭</w:t>
            </w:r>
          </w:p>
        </w:tc>
        <w:tc>
          <w:tcPr>
            <w:tcW w:w="153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olor w:val="auto"/>
                <w:sz w:val="24"/>
                <w:szCs w:val="24"/>
                <w:u w:val="none"/>
              </w:rPr>
            </w:pPr>
            <w:r>
              <w:rPr>
                <w:rFonts w:ascii="宋体" w:hAnsi="宋体"/>
                <w:color w:val="auto"/>
                <w:sz w:val="24"/>
                <w:szCs w:val="24"/>
                <w:u w:val="none"/>
              </w:rPr>
              <w:t>300M</w:t>
            </w:r>
          </w:p>
        </w:tc>
        <w:tc>
          <w:tcPr>
            <w:tcW w:w="4331"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ins w:id="12" w:author="梁 伟维" w:date="2021-05-27T09:48:00Z"/>
        </w:trPr>
        <w:tc>
          <w:tcPr>
            <w:tcW w:w="12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olor w:val="auto"/>
                <w:sz w:val="24"/>
                <w:szCs w:val="24"/>
                <w:u w:val="none"/>
              </w:rPr>
            </w:pPr>
            <w:r>
              <w:rPr>
                <w:rFonts w:ascii="宋体" w:hAnsi="宋体"/>
                <w:color w:val="auto"/>
                <w:sz w:val="24"/>
                <w:szCs w:val="24"/>
                <w:u w:val="none"/>
              </w:rPr>
              <w:t>6</w:t>
            </w:r>
          </w:p>
        </w:tc>
        <w:tc>
          <w:tcPr>
            <w:tcW w:w="188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olor w:val="auto"/>
                <w:sz w:val="24"/>
                <w:szCs w:val="24"/>
                <w:u w:val="none"/>
              </w:rPr>
            </w:pPr>
            <w:r>
              <w:rPr>
                <w:rFonts w:hint="eastAsia" w:ascii="宋体" w:hAnsi="宋体"/>
                <w:color w:val="auto"/>
                <w:sz w:val="24"/>
                <w:szCs w:val="24"/>
                <w:u w:val="none"/>
              </w:rPr>
              <w:t>海宴人民法庭</w:t>
            </w:r>
          </w:p>
        </w:tc>
        <w:tc>
          <w:tcPr>
            <w:tcW w:w="153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olor w:val="auto"/>
                <w:sz w:val="24"/>
                <w:szCs w:val="24"/>
                <w:u w:val="none"/>
              </w:rPr>
            </w:pPr>
            <w:r>
              <w:rPr>
                <w:rFonts w:ascii="宋体" w:hAnsi="宋体"/>
                <w:color w:val="auto"/>
                <w:sz w:val="24"/>
                <w:szCs w:val="24"/>
                <w:u w:val="none"/>
              </w:rPr>
              <w:t>300M</w:t>
            </w:r>
          </w:p>
        </w:tc>
        <w:tc>
          <w:tcPr>
            <w:tcW w:w="4331"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ins w:id="13" w:author="梁 伟维" w:date="2021-05-27T09:48:00Z"/>
        </w:trPr>
        <w:tc>
          <w:tcPr>
            <w:tcW w:w="12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olor w:val="auto"/>
                <w:sz w:val="24"/>
                <w:szCs w:val="24"/>
                <w:u w:val="none"/>
              </w:rPr>
            </w:pPr>
            <w:r>
              <w:rPr>
                <w:rFonts w:ascii="宋体" w:hAnsi="宋体"/>
                <w:color w:val="auto"/>
                <w:sz w:val="24"/>
                <w:szCs w:val="24"/>
                <w:u w:val="none"/>
              </w:rPr>
              <w:t>7</w:t>
            </w:r>
          </w:p>
        </w:tc>
        <w:tc>
          <w:tcPr>
            <w:tcW w:w="188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olor w:val="auto"/>
                <w:sz w:val="24"/>
                <w:szCs w:val="24"/>
                <w:u w:val="none"/>
              </w:rPr>
            </w:pPr>
            <w:r>
              <w:rPr>
                <w:rFonts w:hint="eastAsia" w:ascii="宋体" w:hAnsi="宋体"/>
                <w:color w:val="auto"/>
                <w:sz w:val="24"/>
                <w:szCs w:val="24"/>
                <w:u w:val="none"/>
              </w:rPr>
              <w:t>台山看守所</w:t>
            </w:r>
          </w:p>
        </w:tc>
        <w:tc>
          <w:tcPr>
            <w:tcW w:w="153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olor w:val="auto"/>
                <w:sz w:val="24"/>
                <w:szCs w:val="24"/>
                <w:u w:val="none"/>
              </w:rPr>
            </w:pPr>
            <w:r>
              <w:rPr>
                <w:rFonts w:ascii="宋体" w:hAnsi="宋体"/>
                <w:color w:val="auto"/>
                <w:sz w:val="24"/>
                <w:szCs w:val="24"/>
                <w:u w:val="none"/>
              </w:rPr>
              <w:t>100M</w:t>
            </w:r>
          </w:p>
        </w:tc>
        <w:tc>
          <w:tcPr>
            <w:tcW w:w="4331"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ins w:id="14" w:author="梁 伟维" w:date="2021-05-27T09:48:00Z"/>
        </w:trPr>
        <w:tc>
          <w:tcPr>
            <w:tcW w:w="3085" w:type="dxa"/>
            <w:gridSpan w:val="2"/>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olor w:val="auto"/>
                <w:sz w:val="24"/>
                <w:szCs w:val="24"/>
                <w:u w:val="none"/>
                <w:lang w:eastAsia="zh-CN"/>
              </w:rPr>
            </w:pPr>
            <w:r>
              <w:rPr>
                <w:rFonts w:hint="eastAsia" w:ascii="宋体" w:hAnsi="宋体"/>
                <w:color w:val="auto"/>
                <w:sz w:val="24"/>
                <w:szCs w:val="24"/>
                <w:u w:val="none"/>
                <w:lang w:eastAsia="zh-CN"/>
              </w:rPr>
              <w:t>要求</w:t>
            </w:r>
          </w:p>
        </w:tc>
        <w:tc>
          <w:tcPr>
            <w:tcW w:w="5861" w:type="dxa"/>
            <w:gridSpan w:val="2"/>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color w:val="auto"/>
                <w:sz w:val="24"/>
                <w:szCs w:val="24"/>
                <w:u w:val="none"/>
              </w:rPr>
            </w:pPr>
            <w:r>
              <w:rPr>
                <w:rFonts w:hint="eastAsia" w:ascii="宋体" w:hAnsi="宋体"/>
                <w:color w:val="auto"/>
                <w:sz w:val="24"/>
                <w:szCs w:val="24"/>
                <w:u w:val="none"/>
              </w:rPr>
              <w:t>1.内网线路要求：中心机房至斗山人民法庭、广海人民法庭、三合人民法庭、水步人民法庭、海宴人民法庭、涉外审判庭（原台城人民法庭）要求专线上下行速率对称均为300Mbps，中心机房至台山看守所求专线上下行速率对称为100Mbps。要求提供点对点、全透明、高效的信息传输通路。中心机房需要部署汇聚设备，汇聚设备需要提供双电源保护、双主控板块，指出本次电路的接入点，并且标明各骨干路由的带宽和设备型号，电路要求带宽独享、抗干扰能力强、保密性好，单模光纤要求符合ITU-T的G.652标准。</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color w:val="auto"/>
                <w:sz w:val="24"/>
                <w:szCs w:val="24"/>
                <w:u w:val="none"/>
              </w:rPr>
            </w:pPr>
            <w:r>
              <w:rPr>
                <w:rFonts w:hint="eastAsia" w:ascii="宋体" w:hAnsi="宋体"/>
                <w:color w:val="auto"/>
                <w:sz w:val="24"/>
                <w:szCs w:val="24"/>
                <w:u w:val="none"/>
              </w:rPr>
              <w:t>2.网络管理功能：要求提供网络安全准入功能服务，在本院内网网络中实现准入控制设备与客户端的管理，支持信创终端的准入控制管理，包括，802.1X、IP控制、合规评估、身份认证及入网控制等信创终端准入控制管理功能。提供产品配置管理、日志查询分析、第三方联动配置等功能特性，独立部署，支持300个网络终端认证，1G网络流量处理能力。支持独立客户端，在有线网络条件下的身份认证和入网合规检查等功能，支持对违规设备进行管控处置等特性，支持Windows、信创操作系统。</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color w:val="auto"/>
                <w:sz w:val="24"/>
                <w:szCs w:val="24"/>
                <w:u w:val="none"/>
              </w:rPr>
            </w:pPr>
            <w:r>
              <w:rPr>
                <w:rFonts w:hint="eastAsia" w:ascii="宋体" w:hAnsi="宋体"/>
                <w:color w:val="auto"/>
                <w:sz w:val="24"/>
                <w:szCs w:val="24"/>
                <w:u w:val="none"/>
              </w:rPr>
              <w:t>3.运维服务要求：运营商提供维护队伍的配置和数据网的维护指标。维护队伍至少要有3名以上中级或中级以上通信工程师技术资格人员配置要求。故障响应处理时间不超过</w:t>
            </w:r>
            <w:r>
              <w:rPr>
                <w:rFonts w:hint="eastAsia" w:ascii="宋体" w:hAnsi="宋体"/>
                <w:color w:val="auto"/>
                <w:sz w:val="24"/>
                <w:szCs w:val="24"/>
                <w:u w:val="none"/>
                <w:lang w:val="en-US" w:eastAsia="zh-CN"/>
              </w:rPr>
              <w:t>1</w:t>
            </w:r>
            <w:r>
              <w:rPr>
                <w:rFonts w:hint="eastAsia" w:ascii="宋体" w:hAnsi="宋体"/>
                <w:color w:val="auto"/>
                <w:sz w:val="24"/>
                <w:szCs w:val="24"/>
                <w:u w:val="none"/>
              </w:rPr>
              <w:t>小时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color w:val="auto"/>
                <w:sz w:val="24"/>
                <w:szCs w:val="24"/>
                <w:u w:val="none"/>
              </w:rPr>
            </w:pPr>
            <w:r>
              <w:rPr>
                <w:rFonts w:hint="eastAsia" w:ascii="宋体" w:hAnsi="宋体"/>
                <w:color w:val="auto"/>
                <w:sz w:val="24"/>
                <w:szCs w:val="24"/>
                <w:u w:val="none"/>
              </w:rPr>
              <w:t>4.应提供测试数据准确，项目实施完成后，将对以上数据进行测试，测试结果与采购需求数据比较，路由信息或者平均时延等指标负偏离不超过10％。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ins w:id="15" w:author="梁 伟维" w:date="2021-05-27T09:48:00Z"/>
        </w:trPr>
        <w:tc>
          <w:tcPr>
            <w:tcW w:w="3085" w:type="dxa"/>
            <w:gridSpan w:val="2"/>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olor w:val="auto"/>
                <w:sz w:val="24"/>
                <w:szCs w:val="24"/>
                <w:u w:val="none"/>
              </w:rPr>
            </w:pPr>
          </w:p>
        </w:tc>
        <w:tc>
          <w:tcPr>
            <w:tcW w:w="5861" w:type="dxa"/>
            <w:gridSpan w:val="2"/>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ins w:id="16" w:author="梁 伟维" w:date="2021-05-27T09:48:00Z"/>
        </w:trPr>
        <w:tc>
          <w:tcPr>
            <w:tcW w:w="3085" w:type="dxa"/>
            <w:gridSpan w:val="2"/>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olor w:val="auto"/>
                <w:sz w:val="24"/>
                <w:szCs w:val="24"/>
                <w:u w:val="none"/>
              </w:rPr>
            </w:pPr>
          </w:p>
        </w:tc>
        <w:tc>
          <w:tcPr>
            <w:tcW w:w="5861" w:type="dxa"/>
            <w:gridSpan w:val="2"/>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olor w:val="auto"/>
                <w:sz w:val="24"/>
                <w:szCs w:val="24"/>
                <w:u w:val="none"/>
              </w:rPr>
            </w:pPr>
          </w:p>
        </w:tc>
      </w:tr>
    </w:tbl>
    <w:p>
      <w:pPr>
        <w:pStyle w:val="41"/>
        <w:keepNext w:val="0"/>
        <w:keepLines w:val="0"/>
        <w:pageBreakBefore w:val="0"/>
        <w:widowControl w:val="0"/>
        <w:kinsoku/>
        <w:wordWrap/>
        <w:overflowPunct/>
        <w:topLinePunct w:val="0"/>
        <w:bidi w:val="0"/>
        <w:spacing w:after="0" w:line="360" w:lineRule="auto"/>
        <w:ind w:left="0" w:firstLine="420" w:firstLineChars="200"/>
        <w:textAlignment w:val="auto"/>
        <w:rPr>
          <w:rFonts w:hint="eastAsia"/>
          <w:szCs w:val="28"/>
        </w:rPr>
      </w:pPr>
    </w:p>
    <w:bookmarkEnd w:id="12"/>
    <w:p>
      <w:pPr>
        <w:keepNext w:val="0"/>
        <w:keepLines w:val="0"/>
        <w:pageBreakBefore w:val="0"/>
        <w:widowControl w:val="0"/>
        <w:kinsoku/>
        <w:wordWrap/>
        <w:overflowPunct/>
        <w:topLinePunct w:val="0"/>
        <w:bidi w:val="0"/>
        <w:spacing w:line="360" w:lineRule="auto"/>
        <w:ind w:left="0" w:firstLine="602" w:firstLineChars="200"/>
        <w:textAlignment w:val="auto"/>
        <w:rPr>
          <w:b/>
          <w:bCs/>
          <w:sz w:val="30"/>
          <w:szCs w:val="30"/>
        </w:rPr>
      </w:pPr>
      <w:r>
        <w:rPr>
          <w:rFonts w:hint="eastAsia"/>
          <w:b/>
          <w:bCs/>
          <w:sz w:val="30"/>
          <w:szCs w:val="30"/>
          <w:lang w:eastAsia="zh-CN"/>
        </w:rPr>
        <w:t>三</w:t>
      </w:r>
      <w:r>
        <w:rPr>
          <w:rFonts w:hint="eastAsia"/>
          <w:b/>
          <w:bCs/>
          <w:sz w:val="30"/>
          <w:szCs w:val="30"/>
        </w:rPr>
        <w:t>、项目实施要求</w:t>
      </w:r>
    </w:p>
    <w:p>
      <w:pPr>
        <w:pStyle w:val="20"/>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cs="宋体"/>
          <w:color w:val="000000"/>
          <w:sz w:val="24"/>
          <w:szCs w:val="24"/>
        </w:rPr>
      </w:pPr>
      <w:r>
        <w:rPr>
          <w:rFonts w:hint="eastAsia" w:cs="宋体"/>
          <w:color w:val="000000"/>
          <w:sz w:val="24"/>
          <w:szCs w:val="24"/>
          <w:lang w:eastAsia="zh-CN"/>
        </w:rPr>
        <w:t>成交人</w:t>
      </w:r>
      <w:r>
        <w:rPr>
          <w:rFonts w:hint="eastAsia" w:cs="宋体"/>
          <w:color w:val="000000"/>
          <w:sz w:val="24"/>
          <w:szCs w:val="24"/>
        </w:rPr>
        <w:t>须提供本项目的实施方案，指定项目负责人，负责本项目的</w:t>
      </w:r>
      <w:r>
        <w:rPr>
          <w:rFonts w:hint="eastAsia" w:cs="宋体"/>
          <w:color w:val="000000"/>
          <w:sz w:val="24"/>
          <w:szCs w:val="24"/>
          <w:lang w:eastAsia="zh-CN"/>
        </w:rPr>
        <w:t>设备</w:t>
      </w:r>
      <w:r>
        <w:rPr>
          <w:rFonts w:hint="eastAsia" w:cs="宋体"/>
          <w:color w:val="000000"/>
          <w:sz w:val="24"/>
          <w:szCs w:val="24"/>
        </w:rPr>
        <w:t>安装和调试，并对系统质量负责，施工完成时间须在签订合同后</w:t>
      </w:r>
      <w:r>
        <w:rPr>
          <w:rFonts w:hint="eastAsia" w:cs="宋体"/>
          <w:color w:val="000000"/>
          <w:sz w:val="24"/>
          <w:szCs w:val="24"/>
          <w:lang w:val="en-US" w:eastAsia="zh-CN"/>
        </w:rPr>
        <w:t>7</w:t>
      </w:r>
      <w:r>
        <w:rPr>
          <w:rFonts w:hint="eastAsia" w:cs="宋体"/>
          <w:color w:val="000000"/>
          <w:sz w:val="24"/>
          <w:szCs w:val="24"/>
        </w:rPr>
        <w:t>个日历日内完成。</w:t>
      </w:r>
    </w:p>
    <w:p>
      <w:pPr>
        <w:pStyle w:val="20"/>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cs="宋体"/>
          <w:color w:val="000000"/>
          <w:sz w:val="24"/>
          <w:szCs w:val="24"/>
        </w:rPr>
      </w:pPr>
    </w:p>
    <w:p>
      <w:pPr>
        <w:keepNext w:val="0"/>
        <w:keepLines w:val="0"/>
        <w:pageBreakBefore w:val="0"/>
        <w:widowControl w:val="0"/>
        <w:kinsoku/>
        <w:wordWrap/>
        <w:overflowPunct/>
        <w:topLinePunct w:val="0"/>
        <w:bidi w:val="0"/>
        <w:spacing w:line="360" w:lineRule="auto"/>
        <w:ind w:left="0" w:firstLine="602" w:firstLineChars="200"/>
        <w:textAlignment w:val="auto"/>
        <w:rPr>
          <w:b/>
          <w:bCs/>
          <w:sz w:val="30"/>
          <w:szCs w:val="30"/>
        </w:rPr>
      </w:pPr>
      <w:r>
        <w:rPr>
          <w:rFonts w:hint="eastAsia"/>
          <w:b/>
          <w:bCs/>
          <w:sz w:val="30"/>
          <w:szCs w:val="30"/>
          <w:lang w:eastAsia="zh-CN"/>
        </w:rPr>
        <w:t>四</w:t>
      </w:r>
      <w:r>
        <w:rPr>
          <w:rFonts w:hint="eastAsia"/>
          <w:b/>
          <w:bCs/>
          <w:sz w:val="30"/>
          <w:szCs w:val="30"/>
        </w:rPr>
        <w:t>、服务期限</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本项目服务期由项目验收通过之日起</w:t>
      </w:r>
      <w:r>
        <w:rPr>
          <w:rFonts w:hint="eastAsia" w:ascii="宋体" w:hAnsi="宋体" w:cs="宋体"/>
          <w:color w:val="000000"/>
          <w:sz w:val="24"/>
          <w:szCs w:val="24"/>
          <w:lang w:val="en-US" w:eastAsia="zh-CN"/>
        </w:rPr>
        <w:t>1</w:t>
      </w:r>
      <w:r>
        <w:rPr>
          <w:rFonts w:hint="eastAsia" w:ascii="宋体" w:hAnsi="宋体" w:cs="宋体"/>
          <w:color w:val="000000"/>
          <w:sz w:val="24"/>
          <w:szCs w:val="24"/>
        </w:rPr>
        <w:t>年。</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cs="宋体"/>
          <w:color w:val="000000"/>
          <w:sz w:val="24"/>
          <w:szCs w:val="24"/>
        </w:rPr>
      </w:pPr>
    </w:p>
    <w:p>
      <w:pPr>
        <w:keepNext w:val="0"/>
        <w:keepLines w:val="0"/>
        <w:pageBreakBefore w:val="0"/>
        <w:widowControl w:val="0"/>
        <w:kinsoku/>
        <w:wordWrap/>
        <w:overflowPunct/>
        <w:topLinePunct w:val="0"/>
        <w:bidi w:val="0"/>
        <w:spacing w:line="360" w:lineRule="auto"/>
        <w:ind w:left="0" w:firstLine="602" w:firstLineChars="200"/>
        <w:textAlignment w:val="auto"/>
        <w:rPr>
          <w:b/>
          <w:bCs/>
          <w:sz w:val="30"/>
          <w:szCs w:val="30"/>
        </w:rPr>
      </w:pPr>
      <w:r>
        <w:rPr>
          <w:rFonts w:hint="eastAsia"/>
          <w:b/>
          <w:bCs/>
          <w:sz w:val="30"/>
          <w:szCs w:val="30"/>
          <w:lang w:eastAsia="zh-CN"/>
        </w:rPr>
        <w:t>五</w:t>
      </w:r>
      <w:r>
        <w:rPr>
          <w:rFonts w:hint="eastAsia"/>
          <w:b/>
          <w:bCs/>
          <w:sz w:val="30"/>
          <w:szCs w:val="30"/>
        </w:rPr>
        <w:t>、售后服务要求</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ascii="宋体" w:hAnsi="宋体" w:cs="宋体"/>
          <w:color w:val="000000"/>
          <w:sz w:val="24"/>
          <w:szCs w:val="24"/>
        </w:rPr>
      </w:pPr>
      <w:r>
        <w:rPr>
          <w:rFonts w:hint="eastAsia" w:ascii="宋体" w:hAnsi="宋体" w:cs="宋体"/>
          <w:color w:val="000000"/>
          <w:sz w:val="24"/>
          <w:szCs w:val="24"/>
        </w:rPr>
        <w:t>根据实际情况，为了保障后期的系统正常稳定运行，将运维纳入本次项目建设内容，由</w:t>
      </w:r>
      <w:r>
        <w:rPr>
          <w:rFonts w:hint="eastAsia" w:ascii="宋体" w:hAnsi="宋体" w:cs="宋体"/>
          <w:color w:val="000000"/>
          <w:sz w:val="24"/>
          <w:szCs w:val="24"/>
          <w:lang w:eastAsia="zh-CN"/>
        </w:rPr>
        <w:t>成交人</w:t>
      </w:r>
      <w:r>
        <w:rPr>
          <w:rFonts w:hint="eastAsia" w:ascii="宋体" w:hAnsi="宋体" w:cs="宋体"/>
          <w:color w:val="000000"/>
          <w:sz w:val="24"/>
          <w:szCs w:val="24"/>
        </w:rPr>
        <w:t>进行系统运维。总体要求如下：</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eastAsia="zh-CN"/>
        </w:rPr>
        <w:t>除采购人人为因素和不可抗力因素外，成交人</w:t>
      </w:r>
      <w:r>
        <w:rPr>
          <w:rFonts w:hint="eastAsia" w:ascii="宋体" w:hAnsi="宋体" w:cs="宋体"/>
          <w:color w:val="000000"/>
          <w:sz w:val="24"/>
          <w:szCs w:val="24"/>
        </w:rPr>
        <w:t>提供整个</w:t>
      </w:r>
      <w:r>
        <w:rPr>
          <w:rFonts w:hint="eastAsia" w:ascii="宋体" w:hAnsi="宋体" w:cs="宋体"/>
          <w:color w:val="000000"/>
          <w:sz w:val="24"/>
          <w:szCs w:val="24"/>
          <w:lang w:eastAsia="zh-CN"/>
        </w:rPr>
        <w:t>服务</w:t>
      </w:r>
      <w:r>
        <w:rPr>
          <w:rFonts w:hint="eastAsia" w:ascii="宋体" w:hAnsi="宋体" w:cs="宋体"/>
          <w:color w:val="000000"/>
          <w:sz w:val="24"/>
          <w:szCs w:val="24"/>
        </w:rPr>
        <w:t>期内的保修保障，自项目通过最终验收之日起计算。</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ascii="宋体" w:hAnsi="宋体" w:cs="宋体"/>
          <w:color w:val="000000"/>
          <w:sz w:val="24"/>
          <w:szCs w:val="24"/>
        </w:rPr>
      </w:pPr>
      <w:r>
        <w:rPr>
          <w:rFonts w:hint="eastAsia" w:ascii="宋体" w:hAnsi="宋体" w:cs="宋体"/>
          <w:color w:val="000000"/>
          <w:sz w:val="24"/>
          <w:szCs w:val="24"/>
        </w:rPr>
        <w:t>2.设备故障报修的响应时间：设备故障报修的响应时间：1小时，若电话中无法解决，运维人员应到达现场进行维护，排除故障时间为</w:t>
      </w:r>
      <w:r>
        <w:rPr>
          <w:rFonts w:hint="eastAsia" w:ascii="宋体" w:hAnsi="宋体" w:cs="宋体"/>
          <w:color w:val="000000"/>
          <w:sz w:val="24"/>
          <w:szCs w:val="24"/>
          <w:lang w:val="en-US" w:eastAsia="zh-CN"/>
        </w:rPr>
        <w:t>2</w:t>
      </w:r>
      <w:r>
        <w:rPr>
          <w:rFonts w:hint="eastAsia" w:ascii="宋体" w:hAnsi="宋体" w:cs="宋体"/>
          <w:color w:val="000000"/>
          <w:sz w:val="24"/>
          <w:szCs w:val="24"/>
        </w:rPr>
        <w:t>小时以内。</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ascii="宋体" w:hAnsi="宋体" w:cs="宋体"/>
          <w:color w:val="000000"/>
          <w:sz w:val="24"/>
          <w:szCs w:val="24"/>
        </w:rPr>
      </w:pPr>
      <w:r>
        <w:rPr>
          <w:rFonts w:hint="eastAsia" w:ascii="宋体" w:hAnsi="宋体" w:cs="宋体"/>
          <w:color w:val="000000"/>
          <w:sz w:val="24"/>
          <w:szCs w:val="24"/>
        </w:rPr>
        <w:t>3.如果设备故障在检修</w:t>
      </w:r>
      <w:r>
        <w:rPr>
          <w:rFonts w:hint="eastAsia" w:ascii="宋体" w:hAnsi="宋体" w:cs="宋体"/>
          <w:color w:val="000000"/>
          <w:sz w:val="24"/>
          <w:szCs w:val="24"/>
          <w:lang w:val="en-US" w:eastAsia="zh-CN"/>
        </w:rPr>
        <w:t>2</w:t>
      </w:r>
      <w:r>
        <w:rPr>
          <w:rFonts w:hint="eastAsia" w:ascii="宋体" w:hAnsi="宋体" w:cs="宋体"/>
          <w:color w:val="000000"/>
          <w:sz w:val="24"/>
          <w:szCs w:val="24"/>
        </w:rPr>
        <w:t>小时后仍无法排除，</w:t>
      </w:r>
      <w:r>
        <w:rPr>
          <w:rFonts w:hint="eastAsia" w:ascii="宋体" w:hAnsi="宋体" w:cs="宋体"/>
          <w:color w:val="000000"/>
          <w:sz w:val="24"/>
          <w:szCs w:val="24"/>
          <w:lang w:eastAsia="zh-CN"/>
        </w:rPr>
        <w:t>成交人</w:t>
      </w:r>
      <w:r>
        <w:rPr>
          <w:rFonts w:hint="eastAsia" w:ascii="宋体" w:hAnsi="宋体" w:cs="宋体"/>
          <w:color w:val="000000"/>
          <w:sz w:val="24"/>
          <w:szCs w:val="24"/>
        </w:rPr>
        <w:t>应在</w:t>
      </w:r>
      <w:r>
        <w:rPr>
          <w:rFonts w:hint="eastAsia" w:ascii="宋体" w:hAnsi="宋体" w:cs="宋体"/>
          <w:color w:val="000000"/>
          <w:sz w:val="24"/>
          <w:szCs w:val="24"/>
          <w:lang w:val="en-US" w:eastAsia="zh-CN"/>
        </w:rPr>
        <w:t>4</w:t>
      </w:r>
      <w:r>
        <w:rPr>
          <w:rFonts w:hint="eastAsia" w:ascii="宋体" w:hAnsi="宋体" w:cs="宋体"/>
          <w:color w:val="000000"/>
          <w:sz w:val="24"/>
          <w:szCs w:val="24"/>
        </w:rPr>
        <w:t>小时内替换为不低于故障设备规格型号档次的备用设备使用，直至故障设备修复。</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ascii="宋体" w:hAnsi="宋体" w:cs="宋体"/>
          <w:color w:val="000000"/>
          <w:sz w:val="24"/>
          <w:szCs w:val="24"/>
        </w:rPr>
      </w:pPr>
      <w:r>
        <w:rPr>
          <w:rFonts w:hint="eastAsia" w:ascii="宋体" w:hAnsi="宋体" w:cs="宋体"/>
          <w:color w:val="000000"/>
          <w:sz w:val="24"/>
          <w:szCs w:val="24"/>
        </w:rPr>
        <w:t>4.所有设备保修服务方式均为</w:t>
      </w:r>
      <w:r>
        <w:rPr>
          <w:rFonts w:hint="eastAsia" w:ascii="宋体" w:hAnsi="宋体" w:cs="宋体"/>
          <w:color w:val="000000"/>
          <w:sz w:val="24"/>
          <w:szCs w:val="24"/>
          <w:lang w:eastAsia="zh-CN"/>
        </w:rPr>
        <w:t>成交人</w:t>
      </w:r>
      <w:r>
        <w:rPr>
          <w:rFonts w:hint="eastAsia" w:ascii="宋体" w:hAnsi="宋体" w:cs="宋体"/>
          <w:color w:val="000000"/>
          <w:sz w:val="24"/>
          <w:szCs w:val="24"/>
        </w:rPr>
        <w:t xml:space="preserve">或原厂家上门保修。 </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ascii="宋体" w:hAnsi="宋体" w:cs="宋体"/>
          <w:color w:val="000000"/>
          <w:sz w:val="24"/>
          <w:szCs w:val="24"/>
        </w:rPr>
      </w:pPr>
      <w:r>
        <w:rPr>
          <w:rFonts w:hint="eastAsia" w:ascii="宋体" w:hAnsi="宋体" w:cs="宋体"/>
          <w:color w:val="000000"/>
          <w:sz w:val="24"/>
          <w:szCs w:val="24"/>
        </w:rPr>
        <w:t>5.保修期内，</w:t>
      </w:r>
      <w:r>
        <w:rPr>
          <w:rFonts w:hint="eastAsia" w:ascii="宋体" w:hAnsi="宋体" w:cs="宋体"/>
          <w:color w:val="000000"/>
          <w:sz w:val="24"/>
          <w:szCs w:val="24"/>
          <w:lang w:eastAsia="zh-CN"/>
        </w:rPr>
        <w:t>成交人</w:t>
      </w:r>
      <w:r>
        <w:rPr>
          <w:rFonts w:hint="eastAsia" w:ascii="宋体" w:hAnsi="宋体" w:cs="宋体"/>
          <w:color w:val="000000"/>
          <w:sz w:val="24"/>
          <w:szCs w:val="24"/>
        </w:rPr>
        <w:t>负责对其提供的设备整机进行维修和软件维护、应用软件升级。</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6.</w:t>
      </w:r>
      <w:r>
        <w:rPr>
          <w:rFonts w:hint="eastAsia" w:ascii="宋体" w:hAnsi="宋体" w:cs="宋体"/>
          <w:color w:val="000000"/>
          <w:sz w:val="24"/>
          <w:szCs w:val="24"/>
          <w:lang w:eastAsia="zh-CN"/>
        </w:rPr>
        <w:t>成交人</w:t>
      </w:r>
      <w:r>
        <w:rPr>
          <w:rFonts w:hint="eastAsia" w:ascii="宋体" w:hAnsi="宋体" w:cs="宋体"/>
          <w:color w:val="000000"/>
          <w:sz w:val="24"/>
          <w:szCs w:val="24"/>
        </w:rPr>
        <w:t>应制定保修期内对系统的巡检制度，保证在责任维护期内的巡检维护工作，巡检内容包括外场设备运行状态、供电线路等项目所属工程内容。</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cs="宋体"/>
          <w:color w:val="000000"/>
          <w:sz w:val="24"/>
          <w:szCs w:val="24"/>
        </w:rPr>
      </w:pPr>
    </w:p>
    <w:p>
      <w:pPr>
        <w:keepNext w:val="0"/>
        <w:keepLines w:val="0"/>
        <w:pageBreakBefore w:val="0"/>
        <w:widowControl w:val="0"/>
        <w:kinsoku/>
        <w:wordWrap/>
        <w:overflowPunct/>
        <w:topLinePunct w:val="0"/>
        <w:bidi w:val="0"/>
        <w:spacing w:line="360" w:lineRule="auto"/>
        <w:ind w:left="0" w:firstLine="602" w:firstLineChars="200"/>
        <w:textAlignment w:val="auto"/>
        <w:rPr>
          <w:b/>
          <w:bCs/>
          <w:sz w:val="30"/>
          <w:szCs w:val="30"/>
        </w:rPr>
      </w:pPr>
      <w:r>
        <w:rPr>
          <w:rFonts w:hint="eastAsia"/>
          <w:b/>
          <w:bCs/>
          <w:sz w:val="30"/>
          <w:szCs w:val="30"/>
          <w:lang w:eastAsia="zh-CN"/>
        </w:rPr>
        <w:t>六、培训要求</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成交人</w:t>
      </w:r>
      <w:r>
        <w:rPr>
          <w:rFonts w:hint="eastAsia" w:ascii="宋体" w:hAnsi="宋体" w:cs="宋体"/>
          <w:color w:val="000000"/>
          <w:sz w:val="24"/>
          <w:szCs w:val="24"/>
        </w:rPr>
        <w:t>须提供完整的操作的培训方案，培训方式包括现场培训和集中培训，主要内容包括应用系统的操作使用、维护、安装等；主要培训对象为使用人员、管理人员及技术人员。</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cs="宋体"/>
          <w:color w:val="000000"/>
          <w:sz w:val="24"/>
          <w:szCs w:val="24"/>
        </w:rPr>
      </w:pPr>
    </w:p>
    <w:p>
      <w:pPr>
        <w:keepNext w:val="0"/>
        <w:keepLines w:val="0"/>
        <w:pageBreakBefore w:val="0"/>
        <w:widowControl w:val="0"/>
        <w:kinsoku/>
        <w:wordWrap/>
        <w:overflowPunct/>
        <w:topLinePunct w:val="0"/>
        <w:bidi w:val="0"/>
        <w:spacing w:line="360" w:lineRule="auto"/>
        <w:ind w:left="0" w:firstLine="602" w:firstLineChars="200"/>
        <w:textAlignment w:val="auto"/>
        <w:rPr>
          <w:rFonts w:hint="eastAsia"/>
          <w:b/>
          <w:bCs/>
          <w:sz w:val="30"/>
          <w:szCs w:val="30"/>
          <w:lang w:eastAsia="zh-CN"/>
        </w:rPr>
      </w:pPr>
      <w:bookmarkStart w:id="13" w:name="_Toc421019542"/>
      <w:bookmarkStart w:id="14" w:name="_Toc6052"/>
      <w:r>
        <w:rPr>
          <w:rFonts w:hint="eastAsia"/>
          <w:b/>
          <w:bCs/>
          <w:sz w:val="30"/>
          <w:szCs w:val="30"/>
          <w:lang w:eastAsia="zh-CN"/>
        </w:rPr>
        <w:t>七、知识产权</w:t>
      </w:r>
      <w:bookmarkEnd w:id="13"/>
      <w:bookmarkEnd w:id="14"/>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成交人</w:t>
      </w:r>
      <w:r>
        <w:rPr>
          <w:rFonts w:hint="eastAsia" w:ascii="宋体" w:hAnsi="宋体" w:cs="宋体"/>
          <w:color w:val="000000"/>
          <w:sz w:val="24"/>
          <w:szCs w:val="24"/>
        </w:rPr>
        <w:t>保证采购人在中华人民共和国使用该货物或服务的任何一部分时，免受第三方提出的侵犯其专利权、商标权或其他知识产权的起诉。如发生此类纠纷，由</w:t>
      </w:r>
      <w:r>
        <w:rPr>
          <w:rFonts w:hint="eastAsia" w:ascii="宋体" w:hAnsi="宋体" w:cs="宋体"/>
          <w:color w:val="000000"/>
          <w:sz w:val="24"/>
          <w:szCs w:val="24"/>
          <w:lang w:eastAsia="zh-CN"/>
        </w:rPr>
        <w:t>成交人</w:t>
      </w:r>
      <w:r>
        <w:rPr>
          <w:rFonts w:hint="eastAsia" w:ascii="宋体" w:hAnsi="宋体" w:cs="宋体"/>
          <w:color w:val="000000"/>
          <w:sz w:val="24"/>
          <w:szCs w:val="24"/>
        </w:rPr>
        <w:t>承担一切责任；如因此给采购人造成损失的，</w:t>
      </w:r>
      <w:r>
        <w:rPr>
          <w:rFonts w:hint="eastAsia" w:ascii="宋体" w:hAnsi="宋体" w:cs="宋体"/>
          <w:color w:val="000000"/>
          <w:sz w:val="24"/>
          <w:szCs w:val="24"/>
          <w:lang w:eastAsia="zh-CN"/>
        </w:rPr>
        <w:t>成交人</w:t>
      </w:r>
      <w:r>
        <w:rPr>
          <w:rFonts w:hint="eastAsia" w:ascii="宋体" w:hAnsi="宋体" w:cs="宋体"/>
          <w:color w:val="000000"/>
          <w:sz w:val="24"/>
          <w:szCs w:val="24"/>
        </w:rPr>
        <w:t>负责全额赔偿。</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cs="宋体"/>
          <w:color w:val="000000"/>
          <w:sz w:val="24"/>
          <w:szCs w:val="24"/>
        </w:rPr>
      </w:pPr>
    </w:p>
    <w:p>
      <w:pPr>
        <w:keepNext w:val="0"/>
        <w:keepLines w:val="0"/>
        <w:pageBreakBefore w:val="0"/>
        <w:widowControl w:val="0"/>
        <w:kinsoku/>
        <w:wordWrap/>
        <w:overflowPunct/>
        <w:topLinePunct w:val="0"/>
        <w:bidi w:val="0"/>
        <w:spacing w:line="360" w:lineRule="auto"/>
        <w:ind w:left="0" w:firstLine="602" w:firstLineChars="200"/>
        <w:textAlignment w:val="auto"/>
      </w:pPr>
      <w:r>
        <w:rPr>
          <w:rFonts w:hint="eastAsia"/>
          <w:b/>
          <w:bCs/>
          <w:sz w:val="30"/>
          <w:szCs w:val="30"/>
          <w:lang w:eastAsia="zh-CN"/>
        </w:rPr>
        <w:t>八、保密要求</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成交人</w:t>
      </w:r>
      <w:r>
        <w:rPr>
          <w:rFonts w:hint="eastAsia" w:ascii="宋体" w:hAnsi="宋体" w:cs="宋体"/>
          <w:color w:val="000000"/>
          <w:sz w:val="24"/>
          <w:szCs w:val="24"/>
        </w:rPr>
        <w:t>应严格遵守国家相关的保密法律规定，遵守采购人的有关规定。实施工作必须在采购人指定的场所内进行，确保场所正常秩序和安全。</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cs="宋体"/>
          <w:color w:val="000000"/>
          <w:sz w:val="24"/>
          <w:szCs w:val="24"/>
        </w:rPr>
      </w:pPr>
    </w:p>
    <w:p>
      <w:pPr>
        <w:keepNext w:val="0"/>
        <w:keepLines w:val="0"/>
        <w:pageBreakBefore w:val="0"/>
        <w:widowControl w:val="0"/>
        <w:kinsoku/>
        <w:wordWrap/>
        <w:overflowPunct/>
        <w:topLinePunct w:val="0"/>
        <w:bidi w:val="0"/>
        <w:spacing w:line="360" w:lineRule="auto"/>
        <w:ind w:left="0" w:firstLine="602" w:firstLineChars="200"/>
        <w:textAlignment w:val="auto"/>
        <w:rPr>
          <w:rFonts w:hint="eastAsia"/>
          <w:b/>
          <w:bCs/>
          <w:sz w:val="30"/>
          <w:szCs w:val="30"/>
          <w:lang w:val="zh-CN" w:eastAsia="zh-CN"/>
        </w:rPr>
      </w:pPr>
      <w:bookmarkStart w:id="15" w:name="_Toc491725792"/>
      <w:bookmarkStart w:id="16" w:name="_Toc484623546"/>
      <w:bookmarkStart w:id="17" w:name="_Toc486941936"/>
      <w:bookmarkStart w:id="18" w:name="_Toc484183908"/>
      <w:r>
        <w:rPr>
          <w:rFonts w:hint="eastAsia"/>
          <w:b/>
          <w:bCs/>
          <w:sz w:val="30"/>
          <w:szCs w:val="30"/>
          <w:lang w:val="zh-CN" w:eastAsia="zh-CN"/>
        </w:rPr>
        <w:t>九、验收要求</w:t>
      </w:r>
      <w:bookmarkEnd w:id="15"/>
      <w:bookmarkEnd w:id="16"/>
      <w:bookmarkEnd w:id="17"/>
      <w:bookmarkEnd w:id="18"/>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ascii="宋体" w:hAnsi="宋体"/>
          <w:color w:val="000000"/>
          <w:sz w:val="24"/>
          <w:szCs w:val="24"/>
          <w:lang w:val="zh-CN"/>
        </w:rPr>
      </w:pPr>
      <w:r>
        <w:rPr>
          <w:rFonts w:hint="eastAsia" w:ascii="宋体" w:hAnsi="宋体"/>
          <w:color w:val="000000"/>
          <w:sz w:val="24"/>
          <w:szCs w:val="24"/>
          <w:lang w:val="zh-CN"/>
        </w:rPr>
        <w:t>1.验收依据：采购文件、报价文件、厂家货物技术标准说明及国家有关的质量标准规定，均为验收依据。</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ascii="宋体" w:hAnsi="宋体"/>
          <w:color w:val="000000"/>
          <w:sz w:val="24"/>
          <w:szCs w:val="24"/>
          <w:lang w:val="zh-CN"/>
        </w:rPr>
      </w:pPr>
      <w:r>
        <w:rPr>
          <w:rFonts w:hint="eastAsia" w:ascii="宋体" w:hAnsi="宋体"/>
          <w:color w:val="000000"/>
          <w:sz w:val="24"/>
          <w:szCs w:val="24"/>
          <w:lang w:val="zh-CN"/>
        </w:rPr>
        <w:t>2.系统验收：成交人根据采购要求进行产品安装、调试、测试后，由采购人进行使用性能方面的验收。</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ascii="宋体" w:hAnsi="宋体"/>
          <w:color w:val="000000"/>
          <w:sz w:val="24"/>
          <w:szCs w:val="24"/>
          <w:lang w:val="zh-CN"/>
        </w:rPr>
      </w:pPr>
      <w:r>
        <w:rPr>
          <w:rFonts w:hint="eastAsia" w:ascii="宋体" w:hAnsi="宋体"/>
          <w:color w:val="000000"/>
          <w:sz w:val="24"/>
          <w:szCs w:val="24"/>
          <w:lang w:val="zh-CN"/>
        </w:rPr>
        <w:t>3.验收时成交人必须派代表参加，验收完毕由采购人代表和成交人代表在验收报告上签名确认。</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ascii="宋体" w:hAnsi="宋体"/>
          <w:color w:val="000000"/>
          <w:sz w:val="24"/>
          <w:szCs w:val="24"/>
          <w:lang w:val="zh-CN"/>
        </w:rPr>
      </w:pPr>
      <w:r>
        <w:rPr>
          <w:rFonts w:hint="eastAsia" w:ascii="宋体" w:hAnsi="宋体"/>
          <w:color w:val="000000"/>
          <w:sz w:val="24"/>
          <w:szCs w:val="24"/>
        </w:rPr>
        <w:t>4</w:t>
      </w:r>
      <w:r>
        <w:rPr>
          <w:rFonts w:hint="eastAsia" w:ascii="宋体" w:hAnsi="宋体"/>
          <w:color w:val="000000"/>
          <w:sz w:val="24"/>
          <w:szCs w:val="24"/>
          <w:lang w:val="zh-CN"/>
        </w:rPr>
        <w:t>.</w:t>
      </w:r>
      <w:r>
        <w:rPr>
          <w:rFonts w:ascii="宋体" w:hAnsi="宋体"/>
          <w:color w:val="000000"/>
          <w:sz w:val="24"/>
          <w:szCs w:val="24"/>
          <w:lang w:val="zh-CN"/>
        </w:rPr>
        <w:t>验收过程所发生的一切费用由</w:t>
      </w:r>
      <w:r>
        <w:rPr>
          <w:rFonts w:hint="eastAsia" w:ascii="宋体" w:hAnsi="宋体"/>
          <w:color w:val="000000"/>
          <w:sz w:val="24"/>
          <w:szCs w:val="24"/>
          <w:lang w:val="zh-CN"/>
        </w:rPr>
        <w:t>成交人</w:t>
      </w:r>
      <w:r>
        <w:rPr>
          <w:rFonts w:ascii="宋体" w:hAnsi="宋体"/>
          <w:color w:val="000000"/>
          <w:sz w:val="24"/>
          <w:szCs w:val="24"/>
          <w:lang w:val="zh-CN"/>
        </w:rPr>
        <w:t>承担。</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ascii="宋体" w:hAnsi="宋体"/>
          <w:color w:val="000000"/>
          <w:sz w:val="24"/>
          <w:szCs w:val="24"/>
          <w:lang w:val="zh-CN"/>
        </w:rPr>
      </w:pPr>
    </w:p>
    <w:p>
      <w:pPr>
        <w:keepNext w:val="0"/>
        <w:keepLines w:val="0"/>
        <w:pageBreakBefore w:val="0"/>
        <w:widowControl w:val="0"/>
        <w:kinsoku/>
        <w:wordWrap/>
        <w:overflowPunct/>
        <w:topLinePunct w:val="0"/>
        <w:autoSpaceDE/>
        <w:autoSpaceDN/>
        <w:bidi w:val="0"/>
        <w:spacing w:line="360" w:lineRule="auto"/>
        <w:ind w:left="0" w:firstLine="602" w:firstLineChars="200"/>
        <w:textAlignment w:val="auto"/>
        <w:rPr>
          <w:lang w:val="zh-CN"/>
        </w:rPr>
      </w:pPr>
      <w:r>
        <w:rPr>
          <w:rFonts w:hint="eastAsia"/>
          <w:b/>
          <w:bCs/>
          <w:sz w:val="30"/>
          <w:szCs w:val="30"/>
          <w:lang w:val="zh-CN" w:eastAsia="zh-CN"/>
        </w:rPr>
        <w:t>十、付款方式</w:t>
      </w:r>
    </w:p>
    <w:p>
      <w:pPr>
        <w:keepNext w:val="0"/>
        <w:keepLines w:val="0"/>
        <w:pageBreakBefore w:val="0"/>
        <w:widowControl w:val="0"/>
        <w:tabs>
          <w:tab w:val="left" w:pos="1080"/>
          <w:tab w:val="left" w:pos="1260"/>
        </w:tabs>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bCs/>
          <w:color w:val="000000"/>
          <w:sz w:val="24"/>
          <w:szCs w:val="24"/>
        </w:rPr>
      </w:pPr>
      <w:r>
        <w:rPr>
          <w:rFonts w:hint="eastAsia" w:ascii="宋体" w:hAnsi="宋体"/>
          <w:bCs/>
          <w:color w:val="000000"/>
          <w:sz w:val="24"/>
          <w:szCs w:val="24"/>
        </w:rPr>
        <w:t>签订合同后</w:t>
      </w:r>
      <w:r>
        <w:rPr>
          <w:rFonts w:hint="eastAsia" w:ascii="宋体" w:hAnsi="宋体"/>
          <w:bCs/>
          <w:color w:val="000000"/>
          <w:sz w:val="24"/>
          <w:szCs w:val="24"/>
          <w:lang w:val="en-US" w:eastAsia="zh-CN"/>
        </w:rPr>
        <w:t>7</w:t>
      </w:r>
      <w:r>
        <w:rPr>
          <w:rFonts w:hint="eastAsia" w:ascii="宋体" w:hAnsi="宋体"/>
          <w:bCs/>
          <w:color w:val="000000"/>
          <w:sz w:val="24"/>
          <w:szCs w:val="24"/>
        </w:rPr>
        <w:t>个工作日内，需完成所有设备供货</w:t>
      </w:r>
      <w:r>
        <w:rPr>
          <w:rFonts w:hint="eastAsia" w:ascii="宋体" w:hAnsi="宋体"/>
          <w:bCs/>
          <w:color w:val="000000"/>
          <w:sz w:val="24"/>
          <w:szCs w:val="24"/>
          <w:lang w:eastAsia="zh-CN"/>
        </w:rPr>
        <w:t>、安装、调试并验收通过</w:t>
      </w:r>
      <w:r>
        <w:rPr>
          <w:rFonts w:hint="eastAsia" w:ascii="宋体" w:hAnsi="宋体"/>
          <w:bCs/>
          <w:color w:val="000000"/>
          <w:sz w:val="24"/>
          <w:szCs w:val="24"/>
        </w:rPr>
        <w:t>。</w:t>
      </w:r>
      <w:r>
        <w:rPr>
          <w:rFonts w:hint="eastAsia" w:ascii="宋体" w:hAnsi="宋体"/>
          <w:bCs/>
          <w:color w:val="000000"/>
          <w:sz w:val="24"/>
          <w:szCs w:val="24"/>
          <w:lang w:eastAsia="zh-CN"/>
        </w:rPr>
        <w:t>验收通过后</w:t>
      </w:r>
      <w:r>
        <w:rPr>
          <w:rFonts w:hint="eastAsia" w:ascii="宋体" w:hAnsi="宋体"/>
          <w:bCs/>
          <w:color w:val="000000"/>
          <w:sz w:val="24"/>
          <w:szCs w:val="24"/>
          <w:lang w:val="en-US" w:eastAsia="zh-CN"/>
        </w:rPr>
        <w:t>10个工作日内，</w:t>
      </w:r>
      <w:r>
        <w:rPr>
          <w:rFonts w:hint="eastAsia" w:ascii="宋体" w:hAnsi="宋体"/>
          <w:bCs/>
          <w:color w:val="000000"/>
          <w:sz w:val="24"/>
          <w:szCs w:val="24"/>
          <w:lang w:eastAsia="zh-CN"/>
        </w:rPr>
        <w:t>成交人</w:t>
      </w:r>
      <w:r>
        <w:rPr>
          <w:rFonts w:hint="eastAsia" w:ascii="宋体" w:hAnsi="宋体"/>
          <w:bCs/>
          <w:color w:val="000000"/>
          <w:sz w:val="24"/>
          <w:szCs w:val="24"/>
        </w:rPr>
        <w:t>向采购人开具合同金额100%的等额发票，采购人在收到发票后</w:t>
      </w:r>
      <w:r>
        <w:rPr>
          <w:rFonts w:hint="eastAsia" w:ascii="宋体" w:hAnsi="宋体"/>
          <w:bCs/>
          <w:color w:val="000000"/>
          <w:sz w:val="24"/>
          <w:szCs w:val="24"/>
          <w:lang w:val="en-US" w:eastAsia="zh-CN"/>
        </w:rPr>
        <w:t>10</w:t>
      </w:r>
      <w:r>
        <w:rPr>
          <w:rFonts w:hint="eastAsia" w:ascii="宋体" w:hAnsi="宋体"/>
          <w:bCs/>
          <w:color w:val="000000"/>
          <w:sz w:val="24"/>
          <w:szCs w:val="24"/>
        </w:rPr>
        <w:t>个工作日内向</w:t>
      </w:r>
      <w:r>
        <w:rPr>
          <w:rFonts w:hint="eastAsia" w:ascii="宋体" w:hAnsi="宋体"/>
          <w:bCs/>
          <w:color w:val="000000"/>
          <w:sz w:val="24"/>
          <w:szCs w:val="24"/>
          <w:lang w:eastAsia="zh-CN"/>
        </w:rPr>
        <w:t>成交人</w:t>
      </w:r>
      <w:r>
        <w:rPr>
          <w:rFonts w:hint="eastAsia" w:ascii="宋体" w:hAnsi="宋体"/>
          <w:bCs/>
          <w:color w:val="000000"/>
          <w:sz w:val="24"/>
          <w:szCs w:val="24"/>
        </w:rPr>
        <w:t>支付合同金额的100</w:t>
      </w:r>
      <w:r>
        <w:rPr>
          <w:rFonts w:ascii="宋体" w:hAnsi="宋体"/>
          <w:bCs/>
          <w:color w:val="000000"/>
          <w:sz w:val="24"/>
          <w:szCs w:val="24"/>
        </w:rPr>
        <w:t>%</w:t>
      </w:r>
      <w:r>
        <w:rPr>
          <w:rFonts w:hint="eastAsia" w:ascii="宋体" w:hAnsi="宋体"/>
          <w:bCs/>
          <w:color w:val="000000"/>
          <w:sz w:val="24"/>
          <w:szCs w:val="24"/>
        </w:rPr>
        <w:t>。</w:t>
      </w:r>
    </w:p>
    <w:p>
      <w:pPr>
        <w:keepNext w:val="0"/>
        <w:keepLines w:val="0"/>
        <w:pageBreakBefore w:val="0"/>
        <w:widowControl w:val="0"/>
        <w:tabs>
          <w:tab w:val="left" w:pos="1080"/>
          <w:tab w:val="left" w:pos="1260"/>
        </w:tabs>
        <w:kinsoku/>
        <w:wordWrap/>
        <w:overflowPunct/>
        <w:topLinePunct w:val="0"/>
        <w:bidi w:val="0"/>
        <w:adjustRightInd w:val="0"/>
        <w:snapToGrid w:val="0"/>
        <w:spacing w:line="360" w:lineRule="auto"/>
        <w:ind w:left="0" w:firstLine="480" w:firstLineChars="200"/>
        <w:textAlignment w:val="auto"/>
        <w:rPr>
          <w:rFonts w:hint="eastAsia" w:ascii="宋体" w:hAnsi="宋体"/>
          <w:bCs/>
          <w:color w:val="000000"/>
          <w:sz w:val="24"/>
          <w:szCs w:val="24"/>
        </w:rPr>
      </w:pPr>
    </w:p>
    <w:p>
      <w:pPr>
        <w:keepNext w:val="0"/>
        <w:keepLines w:val="0"/>
        <w:pageBreakBefore w:val="0"/>
        <w:widowControl w:val="0"/>
        <w:kinsoku/>
        <w:wordWrap/>
        <w:overflowPunct/>
        <w:topLinePunct w:val="0"/>
        <w:autoSpaceDE/>
        <w:autoSpaceDN/>
        <w:bidi w:val="0"/>
        <w:spacing w:line="360" w:lineRule="auto"/>
        <w:ind w:left="0" w:firstLine="602" w:firstLineChars="200"/>
        <w:textAlignment w:val="auto"/>
        <w:rPr>
          <w:lang w:val="zh-CN"/>
        </w:rPr>
      </w:pPr>
      <w:r>
        <w:rPr>
          <w:rFonts w:hint="eastAsia"/>
          <w:b/>
          <w:bCs/>
          <w:sz w:val="30"/>
          <w:szCs w:val="30"/>
          <w:lang w:val="zh-CN" w:eastAsia="zh-CN"/>
        </w:rPr>
        <w:t>十一、违约责任</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sz w:val="24"/>
          <w:szCs w:val="24"/>
        </w:rPr>
      </w:pPr>
      <w:r>
        <w:rPr>
          <w:rFonts w:hint="eastAsia"/>
          <w:sz w:val="24"/>
          <w:szCs w:val="24"/>
        </w:rPr>
        <w:t>（一）</w:t>
      </w:r>
      <w:r>
        <w:rPr>
          <w:rFonts w:hint="eastAsia"/>
          <w:sz w:val="24"/>
          <w:szCs w:val="24"/>
          <w:lang w:eastAsia="zh-CN"/>
        </w:rPr>
        <w:t>成交人</w:t>
      </w:r>
      <w:r>
        <w:rPr>
          <w:rFonts w:hint="eastAsia"/>
          <w:sz w:val="24"/>
          <w:szCs w:val="24"/>
        </w:rPr>
        <w:t>的违约责任</w:t>
      </w:r>
    </w:p>
    <w:p>
      <w:pPr>
        <w:pStyle w:val="76"/>
        <w:keepNext w:val="0"/>
        <w:keepLines w:val="0"/>
        <w:pageBreakBefore w:val="0"/>
        <w:widowControl w:val="0"/>
        <w:tabs>
          <w:tab w:val="left" w:pos="540"/>
          <w:tab w:val="left" w:pos="994"/>
        </w:tabs>
        <w:kinsoku/>
        <w:wordWrap/>
        <w:overflowPunct/>
        <w:topLinePunct w:val="0"/>
        <w:autoSpaceDE/>
        <w:autoSpaceDN/>
        <w:bidi w:val="0"/>
        <w:adjustRightInd w:val="0"/>
        <w:snapToGrid w:val="0"/>
        <w:spacing w:before="0" w:after="0" w:line="360" w:lineRule="auto"/>
        <w:ind w:left="0" w:firstLine="480" w:firstLineChars="200"/>
        <w:textAlignment w:val="auto"/>
        <w:rPr>
          <w:rFonts w:hAnsi="宋体"/>
          <w:bCs/>
          <w:color w:val="000000"/>
        </w:rPr>
      </w:pPr>
      <w:r>
        <w:rPr>
          <w:rFonts w:hint="eastAsia" w:hAnsi="宋体"/>
          <w:bCs/>
          <w:color w:val="000000"/>
          <w:lang w:val="en-US"/>
        </w:rPr>
        <w:t>1.</w:t>
      </w:r>
      <w:r>
        <w:rPr>
          <w:rFonts w:hint="eastAsia" w:hAnsi="宋体"/>
          <w:bCs/>
          <w:color w:val="000000"/>
          <w:lang w:eastAsia="zh-CN"/>
        </w:rPr>
        <w:t>成交人</w:t>
      </w:r>
      <w:r>
        <w:rPr>
          <w:rFonts w:hint="eastAsia" w:hAnsi="宋体"/>
          <w:bCs/>
          <w:color w:val="000000"/>
        </w:rPr>
        <w:t>不能如期供货的，采购人不向</w:t>
      </w:r>
      <w:r>
        <w:rPr>
          <w:rFonts w:hint="eastAsia" w:hAnsi="宋体"/>
          <w:bCs/>
          <w:color w:val="000000"/>
          <w:lang w:eastAsia="zh-CN"/>
        </w:rPr>
        <w:t>成交人</w:t>
      </w:r>
      <w:r>
        <w:rPr>
          <w:rFonts w:hint="eastAsia" w:hAnsi="宋体"/>
          <w:bCs/>
          <w:color w:val="000000"/>
        </w:rPr>
        <w:t>付款，</w:t>
      </w:r>
      <w:r>
        <w:rPr>
          <w:rFonts w:hint="eastAsia" w:hAnsi="宋体"/>
          <w:bCs/>
          <w:color w:val="000000"/>
          <w:lang w:eastAsia="zh-CN"/>
        </w:rPr>
        <w:t>成交人</w:t>
      </w:r>
      <w:r>
        <w:rPr>
          <w:rFonts w:hint="eastAsia" w:hAnsi="宋体"/>
          <w:bCs/>
          <w:color w:val="000000"/>
        </w:rPr>
        <w:t>须向采购人支付合同总价的百分之一作为违约金；</w:t>
      </w:r>
    </w:p>
    <w:p>
      <w:pPr>
        <w:pStyle w:val="76"/>
        <w:keepNext w:val="0"/>
        <w:keepLines w:val="0"/>
        <w:pageBreakBefore w:val="0"/>
        <w:widowControl w:val="0"/>
        <w:tabs>
          <w:tab w:val="left" w:pos="540"/>
          <w:tab w:val="left" w:pos="994"/>
        </w:tabs>
        <w:kinsoku/>
        <w:wordWrap/>
        <w:overflowPunct/>
        <w:topLinePunct w:val="0"/>
        <w:autoSpaceDE/>
        <w:autoSpaceDN/>
        <w:bidi w:val="0"/>
        <w:adjustRightInd w:val="0"/>
        <w:snapToGrid w:val="0"/>
        <w:spacing w:before="0" w:after="0" w:line="360" w:lineRule="auto"/>
        <w:ind w:left="0" w:firstLine="480" w:firstLineChars="200"/>
        <w:textAlignment w:val="auto"/>
        <w:rPr>
          <w:rFonts w:hAnsi="宋体"/>
          <w:bCs/>
          <w:color w:val="000000"/>
        </w:rPr>
      </w:pPr>
      <w:r>
        <w:rPr>
          <w:rFonts w:hint="eastAsia" w:hAnsi="宋体"/>
          <w:bCs/>
          <w:color w:val="000000"/>
          <w:lang w:val="en-US"/>
        </w:rPr>
        <w:t>2.</w:t>
      </w:r>
      <w:r>
        <w:rPr>
          <w:rFonts w:hint="eastAsia" w:hAnsi="宋体"/>
          <w:bCs/>
          <w:color w:val="000000"/>
          <w:lang w:eastAsia="zh-CN"/>
        </w:rPr>
        <w:t>成交人</w:t>
      </w:r>
      <w:r>
        <w:rPr>
          <w:rFonts w:hint="eastAsia" w:hAnsi="宋体"/>
          <w:bCs/>
          <w:color w:val="000000"/>
        </w:rPr>
        <w:t>所交产品种类、数量、规格、质量和技术性能等不符合合同规定的，由</w:t>
      </w:r>
      <w:r>
        <w:rPr>
          <w:rFonts w:hint="eastAsia" w:hAnsi="宋体"/>
          <w:bCs/>
          <w:color w:val="000000"/>
          <w:lang w:eastAsia="zh-CN"/>
        </w:rPr>
        <w:t>成交人</w:t>
      </w:r>
      <w:r>
        <w:rPr>
          <w:rFonts w:hint="eastAsia" w:hAnsi="宋体"/>
          <w:bCs/>
          <w:color w:val="000000"/>
        </w:rPr>
        <w:t>负责包换或包修，并承担修理、调换或退货而支付的实际费用；</w:t>
      </w:r>
    </w:p>
    <w:p>
      <w:pPr>
        <w:pStyle w:val="76"/>
        <w:keepNext w:val="0"/>
        <w:keepLines w:val="0"/>
        <w:pageBreakBefore w:val="0"/>
        <w:widowControl w:val="0"/>
        <w:tabs>
          <w:tab w:val="left" w:pos="540"/>
          <w:tab w:val="left" w:pos="994"/>
        </w:tabs>
        <w:kinsoku/>
        <w:wordWrap/>
        <w:overflowPunct/>
        <w:topLinePunct w:val="0"/>
        <w:autoSpaceDE/>
        <w:autoSpaceDN/>
        <w:bidi w:val="0"/>
        <w:adjustRightInd w:val="0"/>
        <w:snapToGrid w:val="0"/>
        <w:spacing w:before="0" w:after="0" w:line="360" w:lineRule="auto"/>
        <w:ind w:left="0" w:firstLine="480" w:firstLineChars="200"/>
        <w:textAlignment w:val="auto"/>
        <w:rPr>
          <w:rFonts w:hAnsi="宋体"/>
          <w:bCs/>
          <w:color w:val="000000"/>
        </w:rPr>
      </w:pPr>
      <w:r>
        <w:rPr>
          <w:rFonts w:hint="eastAsia" w:hAnsi="宋体"/>
          <w:bCs/>
          <w:color w:val="000000"/>
          <w:lang w:val="en-US"/>
        </w:rPr>
        <w:t>3.因</w:t>
      </w:r>
      <w:r>
        <w:rPr>
          <w:rFonts w:hint="eastAsia" w:hAnsi="宋体"/>
          <w:bCs/>
          <w:color w:val="000000"/>
          <w:lang w:eastAsia="zh-CN"/>
        </w:rPr>
        <w:t>成交人</w:t>
      </w:r>
      <w:r>
        <w:rPr>
          <w:rFonts w:hint="eastAsia" w:hAnsi="宋体"/>
          <w:bCs/>
          <w:color w:val="000000"/>
        </w:rPr>
        <w:t>原因不能如期完成验收，经采购人催告后仍未在规定期限内完成的，每日应向采购人支付合同总额的万分之五作为违约金，违约金不超合同总金额百分之一。且采购人有权解除合同，</w:t>
      </w:r>
      <w:r>
        <w:rPr>
          <w:rFonts w:hint="eastAsia" w:hAnsi="宋体"/>
          <w:bCs/>
          <w:color w:val="000000"/>
          <w:lang w:eastAsia="zh-CN"/>
        </w:rPr>
        <w:t>成交人</w:t>
      </w:r>
      <w:r>
        <w:rPr>
          <w:rFonts w:hint="eastAsia" w:hAnsi="宋体"/>
          <w:bCs/>
          <w:color w:val="000000"/>
        </w:rPr>
        <w:t>须退还采购人已支付的所有费用。</w:t>
      </w:r>
    </w:p>
    <w:p>
      <w:pPr>
        <w:pStyle w:val="76"/>
        <w:keepNext w:val="0"/>
        <w:keepLines w:val="0"/>
        <w:pageBreakBefore w:val="0"/>
        <w:widowControl w:val="0"/>
        <w:tabs>
          <w:tab w:val="left" w:pos="540"/>
          <w:tab w:val="left" w:pos="994"/>
        </w:tabs>
        <w:kinsoku/>
        <w:wordWrap/>
        <w:overflowPunct/>
        <w:topLinePunct w:val="0"/>
        <w:autoSpaceDE/>
        <w:autoSpaceDN/>
        <w:bidi w:val="0"/>
        <w:adjustRightInd w:val="0"/>
        <w:snapToGrid w:val="0"/>
        <w:spacing w:before="0" w:after="0" w:line="360" w:lineRule="auto"/>
        <w:ind w:left="0" w:firstLine="480" w:firstLineChars="200"/>
        <w:textAlignment w:val="auto"/>
      </w:pPr>
      <w:r>
        <w:rPr>
          <w:rFonts w:hint="eastAsia"/>
        </w:rPr>
        <w:t>（二）采购人的违约责任</w:t>
      </w:r>
    </w:p>
    <w:p>
      <w:pPr>
        <w:pStyle w:val="76"/>
        <w:keepNext w:val="0"/>
        <w:keepLines w:val="0"/>
        <w:pageBreakBefore w:val="0"/>
        <w:widowControl w:val="0"/>
        <w:tabs>
          <w:tab w:val="left" w:pos="540"/>
          <w:tab w:val="left" w:pos="994"/>
        </w:tabs>
        <w:kinsoku/>
        <w:wordWrap/>
        <w:overflowPunct/>
        <w:topLinePunct w:val="0"/>
        <w:autoSpaceDE/>
        <w:autoSpaceDN/>
        <w:bidi w:val="0"/>
        <w:adjustRightInd w:val="0"/>
        <w:snapToGrid w:val="0"/>
        <w:spacing w:before="0" w:after="0" w:line="360" w:lineRule="auto"/>
        <w:ind w:left="0" w:firstLine="480" w:firstLineChars="200"/>
        <w:textAlignment w:val="auto"/>
        <w:rPr>
          <w:rFonts w:hAnsi="宋体"/>
          <w:bCs/>
          <w:color w:val="000000"/>
        </w:rPr>
      </w:pPr>
      <w:r>
        <w:rPr>
          <w:rFonts w:hint="eastAsia" w:hAnsi="宋体"/>
          <w:bCs/>
          <w:color w:val="000000"/>
          <w:lang w:val="en-US"/>
        </w:rPr>
        <w:t>1.</w:t>
      </w:r>
      <w:r>
        <w:rPr>
          <w:rFonts w:hint="eastAsia" w:hAnsi="宋体"/>
          <w:bCs/>
          <w:color w:val="000000"/>
        </w:rPr>
        <w:t>采购人按期将合同款项支付给</w:t>
      </w:r>
      <w:r>
        <w:rPr>
          <w:rFonts w:hint="eastAsia" w:hAnsi="宋体"/>
          <w:bCs/>
          <w:color w:val="000000"/>
          <w:lang w:eastAsia="zh-CN"/>
        </w:rPr>
        <w:t>成交人</w:t>
      </w:r>
      <w:r>
        <w:rPr>
          <w:rFonts w:hint="eastAsia" w:hAnsi="宋体"/>
          <w:bCs/>
          <w:color w:val="000000"/>
        </w:rPr>
        <w:t>。采购人逾期付款的，每日应向</w:t>
      </w:r>
      <w:r>
        <w:rPr>
          <w:rFonts w:hint="eastAsia" w:hAnsi="宋体"/>
          <w:bCs/>
          <w:color w:val="000000"/>
          <w:lang w:eastAsia="zh-CN"/>
        </w:rPr>
        <w:t>成交人</w:t>
      </w:r>
      <w:r>
        <w:rPr>
          <w:rFonts w:hint="eastAsia" w:hAnsi="宋体"/>
          <w:bCs/>
          <w:color w:val="000000"/>
        </w:rPr>
        <w:t>偿付合同总额的万分之五作为违约金；</w:t>
      </w:r>
    </w:p>
    <w:p>
      <w:pPr>
        <w:pStyle w:val="76"/>
        <w:keepNext w:val="0"/>
        <w:keepLines w:val="0"/>
        <w:pageBreakBefore w:val="0"/>
        <w:widowControl w:val="0"/>
        <w:tabs>
          <w:tab w:val="left" w:pos="540"/>
          <w:tab w:val="left" w:pos="994"/>
        </w:tabs>
        <w:kinsoku/>
        <w:wordWrap/>
        <w:overflowPunct/>
        <w:topLinePunct w:val="0"/>
        <w:autoSpaceDE/>
        <w:autoSpaceDN/>
        <w:bidi w:val="0"/>
        <w:adjustRightInd w:val="0"/>
        <w:snapToGrid w:val="0"/>
        <w:spacing w:before="0" w:after="0" w:line="360" w:lineRule="auto"/>
        <w:ind w:left="0" w:firstLine="480" w:firstLineChars="200"/>
        <w:textAlignment w:val="auto"/>
        <w:rPr>
          <w:rFonts w:hint="eastAsia" w:hAnsi="宋体"/>
          <w:bCs/>
          <w:color w:val="000000"/>
        </w:rPr>
      </w:pPr>
      <w:r>
        <w:rPr>
          <w:rFonts w:hint="eastAsia" w:hAnsi="宋体"/>
          <w:bCs/>
          <w:color w:val="000000"/>
          <w:lang w:val="en-US"/>
        </w:rPr>
        <w:t>2.</w:t>
      </w:r>
      <w:r>
        <w:rPr>
          <w:rFonts w:hint="eastAsia" w:hAnsi="宋体"/>
          <w:bCs/>
          <w:color w:val="000000"/>
        </w:rPr>
        <w:t>采购人违反合同规定拒绝接受/收产品或服务的，应当承担由此而对</w:t>
      </w:r>
      <w:r>
        <w:rPr>
          <w:rFonts w:hint="eastAsia" w:hAnsi="宋体"/>
          <w:bCs/>
          <w:color w:val="000000"/>
          <w:lang w:eastAsia="zh-CN"/>
        </w:rPr>
        <w:t>成交人</w:t>
      </w:r>
      <w:r>
        <w:rPr>
          <w:rFonts w:hint="eastAsia" w:hAnsi="宋体"/>
          <w:bCs/>
          <w:color w:val="000000"/>
        </w:rPr>
        <w:t>造成的损失。</w:t>
      </w:r>
    </w:p>
    <w:p>
      <w:pPr>
        <w:pStyle w:val="76"/>
        <w:keepNext w:val="0"/>
        <w:keepLines w:val="0"/>
        <w:pageBreakBefore w:val="0"/>
        <w:widowControl w:val="0"/>
        <w:tabs>
          <w:tab w:val="left" w:pos="540"/>
          <w:tab w:val="left" w:pos="994"/>
        </w:tabs>
        <w:kinsoku/>
        <w:wordWrap/>
        <w:overflowPunct/>
        <w:topLinePunct w:val="0"/>
        <w:bidi w:val="0"/>
        <w:adjustRightInd w:val="0"/>
        <w:snapToGrid w:val="0"/>
        <w:spacing w:before="0" w:after="0" w:line="360" w:lineRule="auto"/>
        <w:ind w:left="0" w:firstLine="480" w:firstLineChars="200"/>
        <w:textAlignment w:val="auto"/>
        <w:rPr>
          <w:rFonts w:hint="eastAsia" w:hAnsi="宋体"/>
          <w:bCs/>
          <w:color w:val="000000"/>
        </w:rPr>
      </w:pPr>
    </w:p>
    <w:p>
      <w:pPr>
        <w:keepNext w:val="0"/>
        <w:keepLines w:val="0"/>
        <w:pageBreakBefore w:val="0"/>
        <w:widowControl w:val="0"/>
        <w:kinsoku/>
        <w:wordWrap/>
        <w:overflowPunct/>
        <w:topLinePunct w:val="0"/>
        <w:autoSpaceDE/>
        <w:autoSpaceDN/>
        <w:bidi w:val="0"/>
        <w:spacing w:line="360" w:lineRule="auto"/>
        <w:ind w:left="0" w:firstLine="602" w:firstLineChars="200"/>
        <w:textAlignment w:val="auto"/>
        <w:rPr>
          <w:rFonts w:hint="eastAsia"/>
          <w:b/>
          <w:bCs/>
          <w:sz w:val="30"/>
          <w:szCs w:val="30"/>
          <w:lang w:val="zh-CN" w:eastAsia="zh-CN"/>
        </w:rPr>
      </w:pPr>
      <w:r>
        <w:rPr>
          <w:rFonts w:hint="eastAsia"/>
          <w:b/>
          <w:bCs/>
          <w:sz w:val="30"/>
          <w:szCs w:val="30"/>
          <w:lang w:val="zh-CN" w:eastAsia="zh-CN"/>
        </w:rPr>
        <w:t>十二、评审方式</w:t>
      </w:r>
    </w:p>
    <w:p>
      <w:pPr>
        <w:pStyle w:val="76"/>
        <w:keepNext w:val="0"/>
        <w:keepLines w:val="0"/>
        <w:pageBreakBefore w:val="0"/>
        <w:widowControl w:val="0"/>
        <w:tabs>
          <w:tab w:val="left" w:pos="540"/>
          <w:tab w:val="left" w:pos="994"/>
        </w:tabs>
        <w:kinsoku/>
        <w:wordWrap/>
        <w:overflowPunct/>
        <w:topLinePunct w:val="0"/>
        <w:bidi w:val="0"/>
        <w:adjustRightInd w:val="0"/>
        <w:snapToGrid w:val="0"/>
        <w:spacing w:before="0" w:after="0" w:line="360" w:lineRule="auto"/>
        <w:ind w:left="0" w:firstLine="480" w:firstLineChars="200"/>
        <w:textAlignment w:val="auto"/>
        <w:rPr>
          <w:rFonts w:hAnsi="宋体"/>
          <w:bCs/>
          <w:color w:val="000000"/>
        </w:rPr>
      </w:pPr>
      <w:r>
        <w:rPr>
          <w:rFonts w:hint="eastAsia" w:hAnsi="宋体"/>
          <w:bCs/>
          <w:color w:val="000000"/>
        </w:rPr>
        <w:t>1、本项目系采购人自</w:t>
      </w:r>
      <w:r>
        <w:rPr>
          <w:rFonts w:hint="eastAsia" w:hAnsi="宋体"/>
          <w:bCs/>
          <w:color w:val="000000"/>
          <w:lang w:eastAsia="zh-CN"/>
        </w:rPr>
        <w:t>行</w:t>
      </w:r>
      <w:r>
        <w:rPr>
          <w:rFonts w:hint="eastAsia" w:hAnsi="宋体"/>
          <w:bCs/>
          <w:color w:val="000000"/>
        </w:rPr>
        <w:t>采购项目，采购人自</w:t>
      </w:r>
      <w:r>
        <w:rPr>
          <w:rFonts w:hint="eastAsia" w:hAnsi="宋体"/>
          <w:bCs/>
          <w:color w:val="000000"/>
          <w:lang w:eastAsia="zh-CN"/>
        </w:rPr>
        <w:t>行</w:t>
      </w:r>
      <w:r>
        <w:rPr>
          <w:rFonts w:hint="eastAsia" w:hAnsi="宋体"/>
          <w:bCs/>
          <w:color w:val="000000"/>
        </w:rPr>
        <w:t>组建评审小组，成员由采购人的工作人员组成，且报价人不少于1家即可正常</w:t>
      </w:r>
      <w:r>
        <w:rPr>
          <w:rFonts w:hint="eastAsia" w:hAnsi="宋体"/>
          <w:bCs/>
          <w:color w:val="000000"/>
          <w:lang w:eastAsia="zh-CN"/>
        </w:rPr>
        <w:t>评审</w:t>
      </w:r>
      <w:r>
        <w:rPr>
          <w:rFonts w:hint="eastAsia" w:hAnsi="宋体"/>
          <w:bCs/>
          <w:color w:val="000000"/>
        </w:rPr>
        <w:t>评审。</w:t>
      </w:r>
    </w:p>
    <w:p>
      <w:pPr>
        <w:pStyle w:val="76"/>
        <w:keepNext w:val="0"/>
        <w:keepLines w:val="0"/>
        <w:pageBreakBefore w:val="0"/>
        <w:widowControl w:val="0"/>
        <w:tabs>
          <w:tab w:val="left" w:pos="540"/>
          <w:tab w:val="left" w:pos="994"/>
        </w:tabs>
        <w:kinsoku/>
        <w:wordWrap/>
        <w:overflowPunct/>
        <w:topLinePunct w:val="0"/>
        <w:bidi w:val="0"/>
        <w:adjustRightInd w:val="0"/>
        <w:snapToGrid w:val="0"/>
        <w:spacing w:before="0" w:after="0" w:line="360" w:lineRule="auto"/>
        <w:ind w:left="0" w:firstLine="480" w:firstLineChars="200"/>
        <w:jc w:val="left"/>
        <w:textAlignment w:val="auto"/>
        <w:rPr>
          <w:color w:val="000000"/>
        </w:rPr>
      </w:pPr>
      <w:r>
        <w:rPr>
          <w:rFonts w:hint="eastAsia"/>
          <w:color w:val="000000"/>
        </w:rPr>
        <w:t>2、</w:t>
      </w:r>
      <w:r>
        <w:rPr>
          <w:rFonts w:hint="eastAsia"/>
          <w:color w:val="000000"/>
          <w:u w:val="single"/>
        </w:rPr>
        <w:t>在满足采购项目的重要参数和基本要求的前提下，按照质量、服务相等且</w:t>
      </w:r>
      <w:r>
        <w:rPr>
          <w:rFonts w:hint="eastAsia"/>
          <w:color w:val="000000"/>
          <w:u w:val="single"/>
          <w:lang w:eastAsia="zh-CN"/>
        </w:rPr>
        <w:t>评审</w:t>
      </w:r>
      <w:r>
        <w:rPr>
          <w:rFonts w:hint="eastAsia"/>
          <w:color w:val="000000"/>
          <w:u w:val="single"/>
        </w:rPr>
        <w:t>价格最低的原则确定</w:t>
      </w:r>
      <w:r>
        <w:rPr>
          <w:rFonts w:hint="eastAsia"/>
          <w:color w:val="000000"/>
          <w:u w:val="single"/>
          <w:lang w:eastAsia="zh-CN"/>
        </w:rPr>
        <w:t>成交人</w:t>
      </w:r>
      <w:r>
        <w:rPr>
          <w:rFonts w:hint="eastAsia"/>
          <w:color w:val="000000"/>
          <w:u w:val="single"/>
        </w:rPr>
        <w:t>。</w:t>
      </w:r>
      <w:r>
        <w:rPr>
          <w:rFonts w:hint="eastAsia"/>
          <w:color w:val="000000"/>
        </w:rPr>
        <w:t>如果成交候选人的</w:t>
      </w:r>
      <w:r>
        <w:rPr>
          <w:rFonts w:hint="eastAsia"/>
          <w:color w:val="000000"/>
          <w:lang w:eastAsia="zh-CN"/>
        </w:rPr>
        <w:t>评审</w:t>
      </w:r>
      <w:r>
        <w:rPr>
          <w:rFonts w:hint="eastAsia"/>
          <w:color w:val="000000"/>
        </w:rPr>
        <w:t>价格相同时，则依次以技术方案配置、服务承诺、优惠条款等方面进行综合评审，从中择优确定</w:t>
      </w:r>
      <w:r>
        <w:rPr>
          <w:rFonts w:hint="eastAsia"/>
          <w:color w:val="000000"/>
          <w:lang w:eastAsia="zh-CN"/>
        </w:rPr>
        <w:t>成交人</w:t>
      </w:r>
      <w:r>
        <w:rPr>
          <w:rFonts w:hint="eastAsia"/>
          <w:color w:val="000000"/>
        </w:rPr>
        <w:t>。若通过上述综合评审后仍确定不了</w:t>
      </w:r>
      <w:r>
        <w:rPr>
          <w:rFonts w:hint="eastAsia"/>
          <w:color w:val="000000"/>
          <w:lang w:eastAsia="zh-CN"/>
        </w:rPr>
        <w:t>成交人</w:t>
      </w:r>
      <w:r>
        <w:rPr>
          <w:rFonts w:hint="eastAsia"/>
          <w:color w:val="000000"/>
        </w:rPr>
        <w:t>时，评审小组将以投票方式确定成交候选人。</w:t>
      </w:r>
    </w:p>
    <w:p>
      <w:pPr>
        <w:pStyle w:val="2"/>
        <w:pageBreakBefore/>
        <w:numPr>
          <w:ilvl w:val="0"/>
          <w:numId w:val="0"/>
        </w:numPr>
        <w:snapToGrid w:val="0"/>
        <w:spacing w:line="500" w:lineRule="atLeast"/>
        <w:rPr>
          <w:rFonts w:ascii="黑体" w:hAnsi="黑体" w:eastAsia="黑体"/>
          <w:color w:val="000000"/>
          <w:sz w:val="30"/>
          <w:szCs w:val="30"/>
        </w:rPr>
      </w:pPr>
      <w:bookmarkStart w:id="19" w:name="_Toc1577406755"/>
      <w:r>
        <w:rPr>
          <w:rFonts w:hint="eastAsia" w:ascii="黑体" w:hAnsi="黑体" w:eastAsia="黑体"/>
          <w:color w:val="000000"/>
          <w:sz w:val="30"/>
          <w:szCs w:val="30"/>
        </w:rPr>
        <w:t>第三部分　报价文件格式</w:t>
      </w:r>
      <w:bookmarkEnd w:id="19"/>
    </w:p>
    <w:p>
      <w:pPr>
        <w:rPr>
          <w:color w:val="000000"/>
        </w:rPr>
      </w:pPr>
    </w:p>
    <w:p>
      <w:pPr>
        <w:adjustRightInd w:val="0"/>
        <w:snapToGrid w:val="0"/>
        <w:spacing w:after="120" w:afterLines="50" w:line="440" w:lineRule="atLeast"/>
        <w:jc w:val="left"/>
        <w:rPr>
          <w:rFonts w:ascii="宋体" w:hAnsi="宋体"/>
          <w:b/>
          <w:color w:val="000000"/>
          <w:sz w:val="24"/>
          <w:szCs w:val="24"/>
        </w:rPr>
      </w:pPr>
      <w:r>
        <w:rPr>
          <w:rFonts w:hint="eastAsia" w:ascii="宋体" w:hAnsi="宋体"/>
          <w:b/>
          <w:color w:val="000000"/>
          <w:sz w:val="24"/>
          <w:szCs w:val="24"/>
        </w:rPr>
        <w:t>报价文件密封袋封面：</w:t>
      </w:r>
    </w:p>
    <w:tbl>
      <w:tblPr>
        <w:tblStyle w:val="42"/>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896"/>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10928" w:hRule="atLeast"/>
          <w:jc w:val="center"/>
        </w:trPr>
        <w:tc>
          <w:tcPr>
            <w:tcW w:w="8896" w:type="dxa"/>
            <w:tcBorders>
              <w:top w:val="double" w:color="666699" w:sz="4" w:space="0"/>
              <w:left w:val="double" w:color="666699" w:sz="4" w:space="0"/>
              <w:bottom w:val="double" w:color="666699" w:sz="4" w:space="0"/>
              <w:right w:val="double" w:color="666699" w:sz="4" w:space="0"/>
            </w:tcBorders>
            <w:shd w:val="clear" w:color="auto" w:fill="FCFEEA"/>
          </w:tcPr>
          <w:p>
            <w:pPr>
              <w:snapToGrid w:val="0"/>
              <w:jc w:val="center"/>
              <w:rPr>
                <w:b/>
                <w:color w:val="000000"/>
                <w:sz w:val="30"/>
              </w:rPr>
            </w:pPr>
          </w:p>
          <w:p>
            <w:pPr>
              <w:snapToGrid w:val="0"/>
              <w:jc w:val="center"/>
              <w:rPr>
                <w:b/>
                <w:color w:val="000000"/>
                <w:sz w:val="30"/>
              </w:rPr>
            </w:pPr>
          </w:p>
          <w:p>
            <w:pPr>
              <w:snapToGrid w:val="0"/>
              <w:jc w:val="center"/>
              <w:rPr>
                <w:b/>
                <w:color w:val="000000"/>
                <w:sz w:val="30"/>
              </w:rPr>
            </w:pPr>
          </w:p>
          <w:p>
            <w:pPr>
              <w:pStyle w:val="20"/>
              <w:spacing w:line="360" w:lineRule="auto"/>
              <w:jc w:val="center"/>
              <w:rPr>
                <w:rFonts w:ascii="楷体_GB2312" w:eastAsia="楷体_GB2312"/>
                <w:b/>
                <w:bCs/>
                <w:color w:val="000000"/>
                <w:sz w:val="44"/>
                <w:szCs w:val="44"/>
              </w:rPr>
            </w:pPr>
            <w:r>
              <w:rPr>
                <w:rFonts w:hint="eastAsia" w:ascii="楷体_GB2312" w:eastAsia="楷体_GB2312"/>
                <w:b/>
                <w:bCs/>
                <w:color w:val="000000"/>
                <w:sz w:val="44"/>
                <w:szCs w:val="44"/>
              </w:rPr>
              <w:t>台山市人民法院采购项目报价文件</w:t>
            </w:r>
          </w:p>
          <w:p>
            <w:pPr>
              <w:spacing w:line="360" w:lineRule="auto"/>
              <w:jc w:val="center"/>
              <w:rPr>
                <w:rFonts w:ascii="黑体" w:eastAsia="黑体"/>
                <w:b/>
                <w:bCs/>
                <w:color w:val="000000"/>
                <w:sz w:val="24"/>
                <w:lang w:val="en-GB"/>
              </w:rPr>
            </w:pPr>
          </w:p>
          <w:p>
            <w:pPr>
              <w:spacing w:line="360" w:lineRule="auto"/>
              <w:jc w:val="center"/>
              <w:rPr>
                <w:rFonts w:ascii="黑体" w:eastAsia="黑体"/>
                <w:b/>
                <w:bCs/>
                <w:color w:val="000000"/>
                <w:sz w:val="24"/>
                <w:lang w:val="en-GB"/>
              </w:rPr>
            </w:pPr>
          </w:p>
          <w:p>
            <w:pPr>
              <w:spacing w:line="360" w:lineRule="auto"/>
              <w:jc w:val="center"/>
              <w:rPr>
                <w:rFonts w:ascii="黑体" w:eastAsia="黑体"/>
                <w:b/>
                <w:bCs/>
                <w:color w:val="000000"/>
                <w:sz w:val="28"/>
                <w:szCs w:val="28"/>
              </w:rPr>
            </w:pPr>
            <w:r>
              <w:rPr>
                <w:rFonts w:hint="eastAsia" w:ascii="黑体" w:eastAsia="黑体"/>
                <w:b/>
                <w:bCs/>
                <w:color w:val="000000"/>
                <w:sz w:val="28"/>
                <w:szCs w:val="28"/>
                <w:lang w:val="en-GB"/>
              </w:rPr>
              <w:t>密封内容：</w:t>
            </w:r>
            <w:r>
              <w:rPr>
                <w:rFonts w:hint="eastAsia"/>
                <w:b/>
                <w:color w:val="000000"/>
                <w:sz w:val="28"/>
                <w:szCs w:val="28"/>
              </w:rPr>
              <w:t>□</w:t>
            </w:r>
            <w:r>
              <w:rPr>
                <w:rFonts w:hint="eastAsia" w:ascii="黑体" w:eastAsia="黑体"/>
                <w:b/>
                <w:bCs/>
                <w:color w:val="000000"/>
                <w:sz w:val="28"/>
                <w:szCs w:val="28"/>
              </w:rPr>
              <w:t>报价文件</w:t>
            </w:r>
          </w:p>
          <w:p>
            <w:pPr>
              <w:jc w:val="center"/>
              <w:rPr>
                <w:rFonts w:ascii="黑体" w:eastAsia="黑体"/>
                <w:b/>
                <w:color w:val="000000"/>
                <w:sz w:val="11"/>
                <w:szCs w:val="11"/>
              </w:rPr>
            </w:pPr>
          </w:p>
          <w:p>
            <w:pPr>
              <w:jc w:val="center"/>
              <w:rPr>
                <w:rFonts w:ascii="黑体" w:eastAsia="黑体"/>
                <w:b/>
                <w:color w:val="000000"/>
                <w:sz w:val="11"/>
                <w:szCs w:val="11"/>
              </w:rPr>
            </w:pPr>
          </w:p>
          <w:p>
            <w:pPr>
              <w:jc w:val="center"/>
              <w:rPr>
                <w:rFonts w:ascii="黑体" w:eastAsia="黑体"/>
                <w:b/>
                <w:color w:val="000000"/>
                <w:sz w:val="11"/>
                <w:szCs w:val="11"/>
              </w:rPr>
            </w:pPr>
          </w:p>
          <w:p>
            <w:pPr>
              <w:spacing w:line="360" w:lineRule="auto"/>
              <w:ind w:firstLine="960" w:firstLineChars="400"/>
              <w:rPr>
                <w:rFonts w:ascii="宋体" w:hAnsi="宋体"/>
                <w:color w:val="000000"/>
                <w:sz w:val="24"/>
                <w:szCs w:val="24"/>
              </w:rPr>
            </w:pPr>
          </w:p>
          <w:p>
            <w:pPr>
              <w:spacing w:line="480" w:lineRule="auto"/>
              <w:ind w:firstLine="540" w:firstLineChars="225"/>
              <w:rPr>
                <w:rFonts w:ascii="宋体" w:hAnsi="宋体"/>
                <w:color w:val="000000"/>
                <w:sz w:val="24"/>
                <w:szCs w:val="24"/>
                <w:u w:val="single"/>
              </w:rPr>
            </w:pPr>
            <w:r>
              <w:rPr>
                <w:rFonts w:hint="eastAsia" w:ascii="宋体" w:hAnsi="宋体"/>
                <w:color w:val="000000"/>
                <w:sz w:val="24"/>
                <w:szCs w:val="24"/>
              </w:rPr>
              <w:t>采购项目编号：</w:t>
            </w:r>
            <w:r>
              <w:rPr>
                <w:rFonts w:hint="eastAsia" w:ascii="宋体" w:hAnsi="宋体"/>
                <w:color w:val="000000"/>
                <w:sz w:val="24"/>
                <w:szCs w:val="24"/>
                <w:u w:val="single"/>
                <w:lang w:eastAsia="zh-CN"/>
              </w:rPr>
              <w:t>TSFY-2025005</w:t>
            </w:r>
            <w:r>
              <w:rPr>
                <w:rFonts w:hint="eastAsia" w:ascii="宋体" w:hAnsi="宋体"/>
                <w:color w:val="000000"/>
                <w:sz w:val="24"/>
                <w:szCs w:val="24"/>
                <w:u w:val="single"/>
              </w:rPr>
              <w:t xml:space="preserve">    　　　   </w:t>
            </w:r>
          </w:p>
          <w:p>
            <w:pPr>
              <w:spacing w:line="480" w:lineRule="auto"/>
              <w:ind w:firstLine="540" w:firstLineChars="225"/>
              <w:rPr>
                <w:rFonts w:hint="eastAsia" w:ascii="宋体" w:hAnsi="宋体" w:eastAsia="宋体"/>
                <w:color w:val="000000"/>
                <w:sz w:val="24"/>
                <w:szCs w:val="24"/>
                <w:u w:val="single"/>
                <w:lang w:eastAsia="zh-CN"/>
              </w:rPr>
            </w:pPr>
            <w:r>
              <w:rPr>
                <w:rFonts w:hint="eastAsia" w:ascii="宋体" w:hAnsi="宋体"/>
                <w:color w:val="000000"/>
                <w:sz w:val="24"/>
                <w:szCs w:val="24"/>
              </w:rPr>
              <w:t>采购项目名称：</w:t>
            </w:r>
            <w:r>
              <w:rPr>
                <w:rFonts w:hint="eastAsia" w:ascii="宋体" w:hAnsi="宋体"/>
                <w:color w:val="000000"/>
                <w:sz w:val="24"/>
                <w:szCs w:val="24"/>
                <w:u w:val="single"/>
                <w:lang w:eastAsia="zh-CN"/>
              </w:rPr>
              <w:t>台山市人民法院2025年内网网络通信服务项目</w:t>
            </w:r>
          </w:p>
          <w:p>
            <w:pPr>
              <w:spacing w:line="480" w:lineRule="auto"/>
              <w:ind w:firstLine="540" w:firstLineChars="225"/>
              <w:rPr>
                <w:rFonts w:ascii="宋体" w:hAnsi="宋体"/>
                <w:color w:val="000000"/>
                <w:sz w:val="24"/>
                <w:szCs w:val="24"/>
                <w:u w:val="dotted"/>
                <w:lang w:val="en-GB"/>
              </w:rPr>
            </w:pPr>
            <w:r>
              <w:rPr>
                <w:rFonts w:hint="eastAsia" w:ascii="宋体" w:hAnsi="宋体"/>
                <w:color w:val="000000"/>
                <w:sz w:val="24"/>
                <w:szCs w:val="24"/>
              </w:rPr>
              <w:t>报价人名称(公章)：</w:t>
            </w:r>
            <w:r>
              <w:rPr>
                <w:rFonts w:hint="eastAsia" w:ascii="宋体" w:hAnsi="宋体"/>
                <w:color w:val="000000"/>
                <w:sz w:val="24"/>
                <w:szCs w:val="24"/>
                <w:u w:val="single"/>
                <w:lang w:val="en-GB"/>
              </w:rPr>
              <w:t xml:space="preserve">　    　　                </w:t>
            </w:r>
          </w:p>
          <w:p>
            <w:pPr>
              <w:spacing w:line="360" w:lineRule="auto"/>
              <w:ind w:firstLine="960" w:firstLineChars="400"/>
              <w:rPr>
                <w:rFonts w:ascii="宋体" w:hAnsi="宋体"/>
                <w:color w:val="000000"/>
                <w:sz w:val="24"/>
                <w:szCs w:val="24"/>
                <w:u w:val="dotted"/>
                <w:lang w:val="en-GB"/>
              </w:rPr>
            </w:pPr>
          </w:p>
          <w:p>
            <w:pPr>
              <w:jc w:val="center"/>
              <w:rPr>
                <w:bCs/>
                <w:color w:val="000000"/>
              </w:rPr>
            </w:pPr>
          </w:p>
          <w:p>
            <w:pPr>
              <w:jc w:val="center"/>
              <w:rPr>
                <w:bCs/>
                <w:color w:val="000000"/>
              </w:rPr>
            </w:pPr>
          </w:p>
          <w:p>
            <w:pPr>
              <w:jc w:val="center"/>
              <w:rPr>
                <w:bCs/>
                <w:color w:val="000000"/>
              </w:rPr>
            </w:pPr>
          </w:p>
          <w:p>
            <w:pPr>
              <w:spacing w:line="400" w:lineRule="atLeast"/>
              <w:ind w:firstLine="1108" w:firstLineChars="528"/>
              <w:rPr>
                <w:rFonts w:ascii="宋体" w:hAnsi="宋体"/>
                <w:bCs/>
                <w:color w:val="000000"/>
              </w:rPr>
            </w:pPr>
            <w:r>
              <w:rPr>
                <w:rFonts w:hint="eastAsia" w:ascii="宋体" w:hAnsi="宋体"/>
                <w:bCs/>
                <w:color w:val="000000"/>
              </w:rPr>
              <w:t>在202</w:t>
            </w:r>
            <w:r>
              <w:rPr>
                <w:rFonts w:hint="eastAsia" w:ascii="宋体" w:hAnsi="宋体"/>
                <w:bCs/>
                <w:color w:val="000000"/>
                <w:lang w:val="en-US" w:eastAsia="zh-CN"/>
              </w:rPr>
              <w:t>5</w:t>
            </w:r>
            <w:r>
              <w:rPr>
                <w:rFonts w:hint="eastAsia" w:ascii="宋体" w:hAnsi="宋体"/>
                <w:bCs/>
                <w:color w:val="000000"/>
              </w:rPr>
              <w:t>年</w:t>
            </w:r>
            <w:r>
              <w:rPr>
                <w:rFonts w:hint="eastAsia" w:ascii="宋体" w:hAnsi="宋体"/>
                <w:bCs/>
                <w:color w:val="000000"/>
                <w:lang w:val="en-US" w:eastAsia="zh-CN"/>
              </w:rPr>
              <w:t>6</w:t>
            </w:r>
            <w:r>
              <w:rPr>
                <w:rFonts w:hint="eastAsia" w:ascii="宋体" w:hAnsi="宋体"/>
                <w:bCs/>
                <w:color w:val="000000"/>
              </w:rPr>
              <w:t>月</w:t>
            </w:r>
            <w:r>
              <w:rPr>
                <w:rFonts w:hint="eastAsia" w:ascii="宋体" w:hAnsi="宋体"/>
                <w:bCs/>
                <w:color w:val="000000"/>
                <w:lang w:val="en-US" w:eastAsia="zh-CN"/>
              </w:rPr>
              <w:t>6</w:t>
            </w:r>
            <w:r>
              <w:rPr>
                <w:rFonts w:hint="eastAsia" w:ascii="宋体" w:hAnsi="宋体"/>
                <w:bCs/>
                <w:color w:val="000000"/>
              </w:rPr>
              <w:t>日15时之前不得启封</w:t>
            </w:r>
          </w:p>
          <w:p>
            <w:pPr>
              <w:spacing w:line="400" w:lineRule="atLeast"/>
              <w:ind w:firstLine="1131" w:firstLineChars="539"/>
              <w:jc w:val="left"/>
              <w:rPr>
                <w:rFonts w:ascii="宋体" w:hAnsi="宋体"/>
                <w:color w:val="000000"/>
              </w:rPr>
            </w:pPr>
          </w:p>
          <w:p>
            <w:pPr>
              <w:spacing w:line="400" w:lineRule="atLeast"/>
              <w:ind w:firstLine="1131" w:firstLineChars="539"/>
              <w:jc w:val="left"/>
              <w:rPr>
                <w:rFonts w:ascii="宋体" w:hAnsi="宋体"/>
                <w:color w:val="000000"/>
              </w:rPr>
            </w:pPr>
          </w:p>
          <w:p>
            <w:pPr>
              <w:spacing w:line="400" w:lineRule="atLeast"/>
              <w:ind w:firstLine="1131" w:firstLineChars="539"/>
              <w:jc w:val="left"/>
              <w:rPr>
                <w:rFonts w:ascii="宋体" w:hAnsi="宋体"/>
                <w:color w:val="000000"/>
              </w:rPr>
            </w:pPr>
          </w:p>
          <w:p>
            <w:pPr>
              <w:spacing w:line="400" w:lineRule="atLeast"/>
              <w:ind w:left="630" w:leftChars="300" w:right="893" w:rightChars="425" w:firstLine="413" w:firstLineChars="196"/>
              <w:rPr>
                <w:color w:val="000000"/>
              </w:rPr>
            </w:pPr>
            <w:r>
              <w:rPr>
                <w:rFonts w:hint="eastAsia" w:ascii="宋体" w:hAnsi="宋体"/>
                <w:b/>
                <w:color w:val="000000"/>
              </w:rPr>
              <w:t>声明：</w:t>
            </w:r>
            <w:r>
              <w:rPr>
                <w:rFonts w:hint="eastAsia" w:ascii="宋体" w:hAnsi="宋体"/>
                <w:color w:val="000000"/>
              </w:rPr>
              <w:t>若发布的采购文件有任何修改或更正通知时，我方已在报价截止时间前</w:t>
            </w:r>
            <w:r>
              <w:rPr>
                <w:rFonts w:ascii="宋体" w:hAnsi="宋体"/>
                <w:color w:val="000000"/>
              </w:rPr>
              <w:t>24</w:t>
            </w:r>
            <w:r>
              <w:rPr>
                <w:rFonts w:hint="eastAsia" w:ascii="宋体" w:hAnsi="宋体"/>
                <w:color w:val="000000"/>
              </w:rPr>
              <w:t>小时在原公告栏上查阅知悉。</w:t>
            </w:r>
          </w:p>
        </w:tc>
      </w:tr>
    </w:tbl>
    <w:p>
      <w:pPr>
        <w:tabs>
          <w:tab w:val="left" w:pos="1080"/>
        </w:tabs>
        <w:adjustRightInd w:val="0"/>
        <w:snapToGrid w:val="0"/>
        <w:spacing w:line="400" w:lineRule="atLeast"/>
        <w:rPr>
          <w:b/>
          <w:color w:val="000000"/>
          <w:sz w:val="24"/>
          <w:lang w:val="en-GB"/>
        </w:rPr>
      </w:pPr>
      <w:r>
        <w:rPr>
          <w:rFonts w:hint="eastAsia"/>
          <w:b/>
          <w:color w:val="000000"/>
          <w:sz w:val="24"/>
          <w:lang w:val="en-GB"/>
        </w:rPr>
        <w:t>注：密封包装标贴此封面，并在封口处加盖公章。</w:t>
      </w:r>
    </w:p>
    <w:p>
      <w:pPr>
        <w:spacing w:line="360" w:lineRule="auto"/>
        <w:rPr>
          <w:rFonts w:ascii="黑体" w:hAnsi="黑体" w:eastAsia="黑体"/>
          <w:color w:val="000000"/>
          <w:sz w:val="28"/>
          <w:szCs w:val="28"/>
          <w:lang w:val="en-GB"/>
        </w:rPr>
      </w:pPr>
    </w:p>
    <w:p>
      <w:pPr>
        <w:adjustRightInd w:val="0"/>
        <w:snapToGrid w:val="0"/>
        <w:spacing w:after="120" w:afterLines="50" w:line="440" w:lineRule="atLeast"/>
        <w:rPr>
          <w:rFonts w:ascii="宋体" w:hAnsi="宋体"/>
          <w:b/>
          <w:color w:val="000000"/>
          <w:sz w:val="24"/>
          <w:szCs w:val="24"/>
        </w:rPr>
      </w:pPr>
      <w:r>
        <w:rPr>
          <w:color w:val="000000"/>
        </w:rPr>
        <w:br w:type="page"/>
      </w:r>
      <w:r>
        <w:rPr>
          <w:rFonts w:hint="eastAsia" w:ascii="宋体" w:hAnsi="宋体"/>
          <w:b/>
          <w:color w:val="000000"/>
          <w:sz w:val="24"/>
          <w:szCs w:val="24"/>
        </w:rPr>
        <w:t>报价文件封面：</w:t>
      </w:r>
    </w:p>
    <w:p>
      <w:pPr>
        <w:rPr>
          <w:rFonts w:ascii="宋体" w:hAnsi="宋体"/>
          <w:color w:val="000000"/>
          <w:sz w:val="28"/>
          <w:szCs w:val="28"/>
        </w:rPr>
      </w:pPr>
    </w:p>
    <w:p>
      <w:pPr>
        <w:pStyle w:val="24"/>
        <w:tabs>
          <w:tab w:val="left" w:pos="1260"/>
          <w:tab w:val="left" w:pos="7740"/>
        </w:tabs>
        <w:spacing w:line="360" w:lineRule="auto"/>
        <w:rPr>
          <w:rFonts w:hAnsi="宋体"/>
          <w:b/>
          <w:color w:val="000000"/>
          <w:spacing w:val="100"/>
          <w:w w:val="110"/>
          <w:kern w:val="0"/>
          <w:sz w:val="48"/>
          <w:szCs w:val="48"/>
        </w:rPr>
      </w:pPr>
    </w:p>
    <w:p>
      <w:pPr>
        <w:pStyle w:val="24"/>
        <w:tabs>
          <w:tab w:val="left" w:pos="1260"/>
          <w:tab w:val="left" w:pos="7740"/>
        </w:tabs>
        <w:spacing w:line="360" w:lineRule="auto"/>
        <w:rPr>
          <w:rFonts w:hAnsi="宋体"/>
          <w:b/>
          <w:color w:val="000000"/>
          <w:spacing w:val="100"/>
          <w:w w:val="110"/>
          <w:kern w:val="0"/>
          <w:sz w:val="28"/>
          <w:szCs w:val="28"/>
        </w:rPr>
      </w:pPr>
    </w:p>
    <w:p>
      <w:pPr>
        <w:pStyle w:val="24"/>
        <w:tabs>
          <w:tab w:val="left" w:pos="1260"/>
          <w:tab w:val="left" w:pos="7740"/>
        </w:tabs>
        <w:spacing w:line="360" w:lineRule="auto"/>
        <w:jc w:val="center"/>
        <w:rPr>
          <w:rFonts w:ascii="黑体" w:hAnsi="黑体" w:eastAsia="黑体"/>
          <w:color w:val="000000"/>
          <w:spacing w:val="100"/>
          <w:w w:val="110"/>
          <w:sz w:val="72"/>
          <w:szCs w:val="72"/>
        </w:rPr>
      </w:pPr>
      <w:r>
        <w:rPr>
          <w:rFonts w:hint="eastAsia" w:ascii="黑体" w:hAnsi="黑体" w:eastAsia="黑体"/>
          <w:color w:val="000000"/>
          <w:spacing w:val="100"/>
          <w:w w:val="110"/>
          <w:kern w:val="0"/>
          <w:sz w:val="72"/>
          <w:szCs w:val="72"/>
        </w:rPr>
        <w:t>报价文件</w:t>
      </w:r>
    </w:p>
    <w:p>
      <w:pPr>
        <w:pStyle w:val="24"/>
        <w:tabs>
          <w:tab w:val="left" w:pos="7740"/>
        </w:tabs>
        <w:spacing w:line="360" w:lineRule="auto"/>
        <w:rPr>
          <w:rFonts w:hAnsi="宋体"/>
          <w:b/>
          <w:color w:val="000000"/>
          <w:sz w:val="28"/>
          <w:szCs w:val="28"/>
        </w:rPr>
      </w:pPr>
    </w:p>
    <w:p>
      <w:pPr>
        <w:pStyle w:val="24"/>
        <w:tabs>
          <w:tab w:val="left" w:pos="7740"/>
        </w:tabs>
        <w:spacing w:line="360" w:lineRule="auto"/>
        <w:rPr>
          <w:rFonts w:hAnsi="宋体"/>
          <w:b/>
          <w:color w:val="000000"/>
          <w:sz w:val="28"/>
          <w:szCs w:val="28"/>
        </w:rPr>
      </w:pPr>
    </w:p>
    <w:p>
      <w:pPr>
        <w:pStyle w:val="24"/>
        <w:tabs>
          <w:tab w:val="left" w:pos="7740"/>
        </w:tabs>
        <w:spacing w:line="360" w:lineRule="auto"/>
        <w:rPr>
          <w:rFonts w:hAnsi="宋体"/>
          <w:b/>
          <w:color w:val="000000"/>
          <w:sz w:val="28"/>
          <w:szCs w:val="28"/>
        </w:rPr>
      </w:pPr>
    </w:p>
    <w:p>
      <w:pPr>
        <w:adjustRightInd w:val="0"/>
        <w:snapToGrid w:val="0"/>
        <w:spacing w:line="800" w:lineRule="atLeast"/>
        <w:ind w:firstLine="900" w:firstLineChars="375"/>
        <w:rPr>
          <w:rFonts w:ascii="宋体" w:hAnsi="宋体"/>
          <w:color w:val="000000"/>
          <w:sz w:val="24"/>
          <w:szCs w:val="24"/>
          <w:u w:val="single"/>
        </w:rPr>
      </w:pPr>
      <w:r>
        <w:rPr>
          <w:rFonts w:hint="eastAsia" w:ascii="宋体" w:hAnsi="宋体"/>
          <w:color w:val="000000"/>
          <w:sz w:val="24"/>
          <w:szCs w:val="24"/>
        </w:rPr>
        <w:t>采购项目编号：</w:t>
      </w:r>
      <w:r>
        <w:rPr>
          <w:rFonts w:hint="eastAsia" w:ascii="宋体" w:hAnsi="宋体"/>
          <w:color w:val="000000"/>
          <w:sz w:val="24"/>
          <w:szCs w:val="24"/>
          <w:u w:val="single"/>
          <w:lang w:eastAsia="zh-CN"/>
        </w:rPr>
        <w:t>TSFY-2025005</w:t>
      </w:r>
      <w:r>
        <w:rPr>
          <w:rFonts w:hint="eastAsia" w:ascii="宋体" w:hAnsi="宋体"/>
          <w:color w:val="000000"/>
          <w:sz w:val="24"/>
          <w:szCs w:val="24"/>
          <w:u w:val="single"/>
        </w:rPr>
        <w:t xml:space="preserve">              </w:t>
      </w:r>
    </w:p>
    <w:p>
      <w:pPr>
        <w:adjustRightInd w:val="0"/>
        <w:snapToGrid w:val="0"/>
        <w:spacing w:line="800" w:lineRule="atLeast"/>
        <w:ind w:firstLine="900" w:firstLineChars="375"/>
        <w:rPr>
          <w:rFonts w:ascii="宋体" w:hAnsi="宋体"/>
          <w:color w:val="000000"/>
          <w:sz w:val="24"/>
          <w:szCs w:val="24"/>
          <w:u w:val="dotted"/>
        </w:rPr>
      </w:pPr>
      <w:r>
        <w:rPr>
          <w:rFonts w:hint="eastAsia" w:ascii="宋体" w:hAnsi="宋体"/>
          <w:color w:val="000000"/>
          <w:sz w:val="24"/>
          <w:szCs w:val="24"/>
        </w:rPr>
        <w:t>采购项目名称：</w:t>
      </w:r>
      <w:r>
        <w:rPr>
          <w:rFonts w:hint="eastAsia" w:ascii="宋体" w:hAnsi="宋体"/>
          <w:color w:val="000000"/>
          <w:sz w:val="24"/>
          <w:szCs w:val="24"/>
          <w:u w:val="single"/>
          <w:lang w:eastAsia="zh-CN"/>
        </w:rPr>
        <w:t>台山市人民法院2025年内网网络通信服务项目</w:t>
      </w:r>
      <w:r>
        <w:rPr>
          <w:rFonts w:hint="eastAsia" w:ascii="宋体" w:hAnsi="宋体"/>
          <w:color w:val="000000"/>
          <w:sz w:val="24"/>
          <w:szCs w:val="24"/>
          <w:u w:val="single"/>
        </w:rPr>
        <w:t xml:space="preserve"> </w:t>
      </w:r>
    </w:p>
    <w:p>
      <w:pPr>
        <w:adjustRightInd w:val="0"/>
        <w:snapToGrid w:val="0"/>
        <w:spacing w:line="800" w:lineRule="atLeast"/>
        <w:ind w:firstLine="900" w:firstLineChars="375"/>
        <w:rPr>
          <w:rFonts w:ascii="宋体" w:hAnsi="宋体"/>
          <w:color w:val="000000"/>
          <w:sz w:val="24"/>
          <w:szCs w:val="24"/>
          <w:u w:val="dotted"/>
          <w:lang w:val="en-GB"/>
        </w:rPr>
      </w:pPr>
      <w:r>
        <w:rPr>
          <w:rFonts w:hint="eastAsia" w:ascii="宋体" w:hAnsi="宋体"/>
          <w:color w:val="000000"/>
          <w:sz w:val="24"/>
          <w:szCs w:val="24"/>
        </w:rPr>
        <w:t>报价人名称(公章)：</w:t>
      </w:r>
      <w:r>
        <w:rPr>
          <w:rFonts w:hint="eastAsia" w:ascii="宋体" w:hAnsi="宋体"/>
          <w:color w:val="000000"/>
          <w:sz w:val="24"/>
          <w:szCs w:val="24"/>
          <w:u w:val="single"/>
        </w:rPr>
        <w:t xml:space="preserve">                            </w:t>
      </w:r>
    </w:p>
    <w:p>
      <w:pPr>
        <w:adjustRightInd w:val="0"/>
        <w:snapToGrid w:val="0"/>
        <w:spacing w:line="800" w:lineRule="atLeast"/>
        <w:ind w:firstLine="900" w:firstLineChars="375"/>
        <w:rPr>
          <w:rFonts w:ascii="宋体" w:hAnsi="宋体"/>
          <w:color w:val="000000"/>
          <w:sz w:val="24"/>
          <w:szCs w:val="24"/>
        </w:rPr>
      </w:pPr>
      <w:r>
        <w:rPr>
          <w:rFonts w:hint="eastAsia" w:ascii="宋体" w:hAnsi="宋体"/>
          <w:color w:val="000000"/>
          <w:sz w:val="24"/>
          <w:szCs w:val="24"/>
        </w:rPr>
        <w:t>日 期：</w:t>
      </w:r>
      <w:r>
        <w:rPr>
          <w:rFonts w:hint="eastAsia" w:ascii="宋体" w:hAnsi="宋体"/>
          <w:color w:val="000000"/>
          <w:sz w:val="24"/>
          <w:szCs w:val="24"/>
          <w:u w:val="single"/>
        </w:rPr>
        <w:t xml:space="preserve">      年    月     日</w:t>
      </w:r>
      <w:r>
        <w:rPr>
          <w:rFonts w:hint="eastAsia" w:ascii="宋体" w:hAnsi="宋体"/>
          <w:color w:val="000000"/>
          <w:sz w:val="24"/>
          <w:szCs w:val="24"/>
        </w:rPr>
        <w:t xml:space="preserve"> </w:t>
      </w:r>
    </w:p>
    <w:p>
      <w:pPr>
        <w:tabs>
          <w:tab w:val="left" w:pos="7740"/>
        </w:tabs>
        <w:autoSpaceDE w:val="0"/>
        <w:autoSpaceDN w:val="0"/>
        <w:spacing w:line="360" w:lineRule="auto"/>
        <w:rPr>
          <w:rFonts w:ascii="宋体" w:hAnsi="宋体"/>
          <w:color w:val="000000"/>
        </w:rPr>
      </w:pPr>
    </w:p>
    <w:p>
      <w:pPr>
        <w:tabs>
          <w:tab w:val="left" w:pos="7740"/>
        </w:tabs>
        <w:autoSpaceDE w:val="0"/>
        <w:autoSpaceDN w:val="0"/>
        <w:spacing w:line="360" w:lineRule="auto"/>
        <w:rPr>
          <w:rFonts w:ascii="宋体" w:hAnsi="宋体"/>
          <w:b/>
          <w:color w:val="000000"/>
          <w:sz w:val="28"/>
          <w:szCs w:val="28"/>
        </w:rPr>
      </w:pPr>
    </w:p>
    <w:p>
      <w:pPr>
        <w:jc w:val="center"/>
        <w:rPr>
          <w:rFonts w:ascii="宋体" w:hAnsi="宋体"/>
          <w:b/>
          <w:color w:val="000000"/>
          <w:sz w:val="32"/>
          <w:szCs w:val="32"/>
        </w:rPr>
      </w:pPr>
      <w:r>
        <w:rPr>
          <w:b/>
          <w:color w:val="000000"/>
          <w:sz w:val="24"/>
          <w:szCs w:val="24"/>
        </w:rPr>
        <w:br w:type="page"/>
      </w:r>
      <w:r>
        <w:rPr>
          <w:rFonts w:hint="eastAsia" w:ascii="宋体" w:hAnsi="宋体"/>
          <w:b/>
          <w:color w:val="000000"/>
          <w:sz w:val="32"/>
          <w:szCs w:val="32"/>
        </w:rPr>
        <w:t>报价文件目录</w:t>
      </w:r>
    </w:p>
    <w:p>
      <w:pPr>
        <w:adjustRightInd w:val="0"/>
        <w:snapToGrid w:val="0"/>
        <w:spacing w:line="720" w:lineRule="atLeast"/>
        <w:rPr>
          <w:rFonts w:ascii="宋体" w:hAnsi="宋体"/>
          <w:b/>
          <w:color w:val="000000"/>
          <w:sz w:val="24"/>
        </w:rPr>
      </w:pPr>
    </w:p>
    <w:p>
      <w:pPr>
        <w:tabs>
          <w:tab w:val="left" w:pos="7740"/>
        </w:tabs>
        <w:adjustRightInd w:val="0"/>
        <w:snapToGrid w:val="0"/>
        <w:spacing w:line="720" w:lineRule="atLeast"/>
        <w:rPr>
          <w:rFonts w:ascii="宋体" w:hAnsi="宋体"/>
          <w:color w:val="000000"/>
          <w:sz w:val="24"/>
          <w:szCs w:val="24"/>
        </w:rPr>
      </w:pPr>
      <w:r>
        <w:rPr>
          <w:rFonts w:hint="eastAsia" w:ascii="宋体" w:hAnsi="宋体"/>
          <w:color w:val="000000"/>
          <w:sz w:val="24"/>
          <w:szCs w:val="24"/>
        </w:rPr>
        <w:t xml:space="preserve">一、自查表 </w:t>
      </w:r>
      <w:r>
        <w:rPr>
          <w:rFonts w:ascii="宋体" w:hAnsi="宋体"/>
          <w:color w:val="000000"/>
          <w:sz w:val="24"/>
          <w:szCs w:val="24"/>
        </w:rPr>
        <w:t>……………………………………………………………………</w:t>
      </w:r>
      <w:r>
        <w:rPr>
          <w:rFonts w:hint="eastAsia" w:ascii="宋体" w:hAnsi="宋体"/>
          <w:color w:val="000000"/>
          <w:sz w:val="24"/>
          <w:szCs w:val="24"/>
        </w:rPr>
        <w:t>（页码）</w:t>
      </w:r>
    </w:p>
    <w:p>
      <w:pPr>
        <w:tabs>
          <w:tab w:val="left" w:pos="7740"/>
        </w:tabs>
        <w:adjustRightInd w:val="0"/>
        <w:snapToGrid w:val="0"/>
        <w:spacing w:line="720" w:lineRule="atLeast"/>
        <w:rPr>
          <w:rFonts w:ascii="宋体" w:hAnsi="宋体"/>
          <w:color w:val="000000"/>
          <w:sz w:val="24"/>
          <w:szCs w:val="24"/>
        </w:rPr>
      </w:pPr>
      <w:r>
        <w:fldChar w:fldCharType="begin"/>
      </w:r>
      <w:r>
        <w:instrText xml:space="preserve"> HYPERLINK \l "_Toc175110017" </w:instrText>
      </w:r>
      <w:r>
        <w:fldChar w:fldCharType="separate"/>
      </w:r>
      <w:r>
        <w:rPr>
          <w:rFonts w:hint="eastAsia" w:ascii="宋体" w:hAnsi="宋体"/>
          <w:color w:val="000000"/>
          <w:sz w:val="24"/>
          <w:szCs w:val="24"/>
        </w:rPr>
        <w:t>二、</w:t>
      </w:r>
      <w:r>
        <w:rPr>
          <w:rFonts w:hint="eastAsia" w:ascii="宋体" w:hAnsi="宋体"/>
          <w:color w:val="000000"/>
          <w:sz w:val="24"/>
          <w:szCs w:val="24"/>
        </w:rPr>
        <w:fldChar w:fldCharType="end"/>
      </w:r>
      <w:r>
        <w:rPr>
          <w:rFonts w:hint="eastAsia" w:ascii="宋体" w:hAnsi="宋体"/>
          <w:color w:val="000000"/>
          <w:sz w:val="24"/>
          <w:szCs w:val="24"/>
        </w:rPr>
        <w:t xml:space="preserve">资格性文件 </w:t>
      </w:r>
      <w:r>
        <w:rPr>
          <w:rFonts w:ascii="宋体" w:hAnsi="宋体"/>
          <w:color w:val="000000"/>
          <w:sz w:val="24"/>
          <w:szCs w:val="24"/>
        </w:rPr>
        <w:t>………………………………………………………………</w:t>
      </w:r>
      <w:r>
        <w:rPr>
          <w:rFonts w:hint="eastAsia" w:ascii="宋体" w:hAnsi="宋体"/>
          <w:color w:val="000000"/>
          <w:sz w:val="24"/>
          <w:szCs w:val="24"/>
        </w:rPr>
        <w:t>（页码）</w:t>
      </w:r>
    </w:p>
    <w:p>
      <w:pPr>
        <w:tabs>
          <w:tab w:val="left" w:pos="7740"/>
        </w:tabs>
        <w:adjustRightInd w:val="0"/>
        <w:snapToGrid w:val="0"/>
        <w:spacing w:line="720" w:lineRule="atLeast"/>
        <w:rPr>
          <w:rFonts w:ascii="宋体" w:hAnsi="宋体"/>
          <w:color w:val="000000"/>
          <w:sz w:val="24"/>
          <w:szCs w:val="24"/>
        </w:rPr>
      </w:pPr>
      <w:r>
        <w:rPr>
          <w:rFonts w:hint="eastAsia" w:ascii="宋体" w:hAnsi="宋体"/>
          <w:color w:val="000000"/>
          <w:sz w:val="24"/>
          <w:szCs w:val="24"/>
        </w:rPr>
        <w:t xml:space="preserve">三、条款响应表 </w:t>
      </w:r>
      <w:r>
        <w:rPr>
          <w:rFonts w:ascii="宋体" w:hAnsi="宋体"/>
          <w:color w:val="000000"/>
          <w:sz w:val="24"/>
          <w:szCs w:val="24"/>
        </w:rPr>
        <w:t>………………………………………………………………</w:t>
      </w:r>
      <w:r>
        <w:rPr>
          <w:rFonts w:hint="eastAsia" w:ascii="宋体" w:hAnsi="宋体"/>
          <w:color w:val="000000"/>
          <w:sz w:val="24"/>
          <w:szCs w:val="24"/>
        </w:rPr>
        <w:t>（页码）</w:t>
      </w:r>
    </w:p>
    <w:p>
      <w:pPr>
        <w:adjustRightInd w:val="0"/>
        <w:snapToGrid w:val="0"/>
        <w:spacing w:line="720" w:lineRule="atLeast"/>
        <w:jc w:val="left"/>
        <w:rPr>
          <w:rFonts w:ascii="宋体" w:hAnsi="宋体"/>
          <w:color w:val="000000"/>
          <w:sz w:val="24"/>
          <w:szCs w:val="24"/>
        </w:rPr>
      </w:pPr>
      <w:r>
        <w:rPr>
          <w:rFonts w:hint="eastAsia" w:ascii="宋体" w:hAnsi="宋体"/>
          <w:color w:val="000000"/>
          <w:sz w:val="24"/>
          <w:szCs w:val="24"/>
        </w:rPr>
        <w:t xml:space="preserve">四、价格部分 </w:t>
      </w:r>
      <w:r>
        <w:rPr>
          <w:rFonts w:ascii="宋体" w:hAnsi="宋体"/>
          <w:color w:val="000000"/>
          <w:sz w:val="24"/>
          <w:szCs w:val="24"/>
        </w:rPr>
        <w:t>…………………………………………………………………</w:t>
      </w:r>
      <w:r>
        <w:rPr>
          <w:rFonts w:hint="eastAsia" w:ascii="宋体" w:hAnsi="宋体"/>
          <w:color w:val="000000"/>
          <w:sz w:val="24"/>
          <w:szCs w:val="24"/>
        </w:rPr>
        <w:t>（页码）</w:t>
      </w: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b/>
          <w:color w:val="000000"/>
          <w:sz w:val="24"/>
          <w:szCs w:val="24"/>
        </w:rPr>
      </w:pPr>
      <w:r>
        <w:rPr>
          <w:rFonts w:hint="eastAsia" w:ascii="宋体" w:hAnsi="宋体"/>
          <w:b/>
          <w:color w:val="000000"/>
          <w:sz w:val="24"/>
          <w:szCs w:val="24"/>
        </w:rPr>
        <w:t>注：</w:t>
      </w:r>
    </w:p>
    <w:p>
      <w:pPr>
        <w:adjustRightInd w:val="0"/>
        <w:snapToGrid w:val="0"/>
        <w:spacing w:line="360" w:lineRule="auto"/>
        <w:ind w:firstLine="590" w:firstLineChars="245"/>
        <w:rPr>
          <w:rFonts w:ascii="宋体" w:hAnsi="宋体"/>
          <w:b/>
          <w:color w:val="000000"/>
          <w:sz w:val="24"/>
          <w:szCs w:val="24"/>
        </w:rPr>
      </w:pPr>
      <w:r>
        <w:rPr>
          <w:rFonts w:hint="eastAsia" w:ascii="宋体" w:hAnsi="宋体"/>
          <w:b/>
          <w:color w:val="000000"/>
          <w:sz w:val="24"/>
          <w:szCs w:val="24"/>
        </w:rPr>
        <w:t>1、请报价人按照以下文件的要求格式、内容，顺序制作报价文件，并请编制目录及页码。</w:t>
      </w:r>
    </w:p>
    <w:p>
      <w:pPr>
        <w:adjustRightInd w:val="0"/>
        <w:snapToGrid w:val="0"/>
        <w:spacing w:line="360" w:lineRule="auto"/>
        <w:ind w:firstLine="590" w:firstLineChars="245"/>
        <w:rPr>
          <w:rFonts w:ascii="宋体" w:hAnsi="宋体"/>
          <w:b/>
          <w:color w:val="000000"/>
          <w:sz w:val="24"/>
          <w:szCs w:val="24"/>
        </w:rPr>
      </w:pPr>
      <w:r>
        <w:rPr>
          <w:rFonts w:hint="eastAsia" w:ascii="宋体" w:hAnsi="宋体"/>
          <w:b/>
          <w:color w:val="000000"/>
          <w:sz w:val="24"/>
          <w:szCs w:val="24"/>
        </w:rPr>
        <w:t>2、</w:t>
      </w:r>
      <w:r>
        <w:rPr>
          <w:rFonts w:hint="eastAsia" w:ascii="宋体" w:hAnsi="宋体"/>
          <w:b/>
          <w:color w:val="000000"/>
          <w:sz w:val="24"/>
          <w:u w:val="single"/>
          <w:lang w:val="en-GB"/>
        </w:rPr>
        <w:t>报价文件应骑缝加盖报价人单位公章或报价文件每页（含封面）加盖报价人单位公章。</w:t>
      </w:r>
    </w:p>
    <w:p>
      <w:pPr>
        <w:adjustRightInd w:val="0"/>
        <w:snapToGrid w:val="0"/>
        <w:spacing w:after="120" w:afterLines="50" w:line="440" w:lineRule="atLeast"/>
        <w:rPr>
          <w:b/>
          <w:color w:val="000000"/>
          <w:sz w:val="24"/>
          <w:szCs w:val="24"/>
        </w:rPr>
      </w:pPr>
    </w:p>
    <w:p>
      <w:pPr>
        <w:pStyle w:val="3"/>
        <w:numPr>
          <w:ilvl w:val="3"/>
          <w:numId w:val="4"/>
        </w:numPr>
        <w:spacing w:before="240"/>
        <w:rPr>
          <w:color w:val="auto"/>
          <w:sz w:val="52"/>
          <w:szCs w:val="52"/>
        </w:rPr>
      </w:pPr>
      <w:bookmarkStart w:id="20" w:name="_Toc417571736"/>
      <w:r>
        <w:rPr>
          <w:snapToGrid w:val="0"/>
        </w:rPr>
        <w:br w:type="page"/>
      </w:r>
      <w:bookmarkEnd w:id="20"/>
      <w:bookmarkStart w:id="21" w:name="法定代表人授权书"/>
      <w:bookmarkEnd w:id="21"/>
      <w:bookmarkStart w:id="22" w:name="_Toc74647731"/>
      <w:bookmarkStart w:id="23" w:name="_Toc9053108"/>
      <w:r>
        <w:rPr>
          <w:rFonts w:hint="eastAsia"/>
          <w:color w:val="auto"/>
          <w:sz w:val="52"/>
          <w:szCs w:val="52"/>
        </w:rPr>
        <w:t>自查表</w:t>
      </w:r>
      <w:bookmarkEnd w:id="22"/>
      <w:bookmarkEnd w:id="23"/>
    </w:p>
    <w:p>
      <w:pPr>
        <w:rPr>
          <w:rFonts w:ascii="宋体" w:hAnsi="宋体"/>
          <w:sz w:val="24"/>
          <w:szCs w:val="24"/>
          <w:lang w:val="en-GB"/>
        </w:rPr>
      </w:pPr>
      <w:r>
        <w:rPr>
          <w:rFonts w:hint="eastAsia" w:ascii="宋体" w:hAnsi="宋体"/>
          <w:sz w:val="24"/>
          <w:szCs w:val="24"/>
        </w:rPr>
        <w:t>（一）资格性/符合性自查表</w:t>
      </w:r>
    </w:p>
    <w:tbl>
      <w:tblPr>
        <w:tblStyle w:val="42"/>
        <w:tblW w:w="9000"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50" w:type="dxa"/>
          <w:bottom w:w="85" w:type="dxa"/>
          <w:right w:w="150" w:type="dxa"/>
        </w:tblCellMar>
      </w:tblPr>
      <w:tblGrid>
        <w:gridCol w:w="784"/>
        <w:gridCol w:w="5516"/>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495" w:hRule="atLeast"/>
        </w:trPr>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atLeast"/>
              <w:ind w:left="-105" w:leftChars="-50" w:right="-105" w:rightChars="-50"/>
              <w:jc w:val="center"/>
              <w:rPr>
                <w:rFonts w:ascii="宋体" w:hAnsi="宋体" w:cs="Arial"/>
                <w:sz w:val="24"/>
                <w:szCs w:val="24"/>
              </w:rPr>
            </w:pPr>
            <w:r>
              <w:rPr>
                <w:rStyle w:val="83"/>
                <w:rFonts w:hint="eastAsia" w:ascii="宋体" w:hAnsi="宋体"/>
              </w:rPr>
              <w:t>评审内容</w:t>
            </w: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atLeast"/>
              <w:jc w:val="center"/>
              <w:rPr>
                <w:rFonts w:ascii="宋体" w:hAnsi="宋体" w:cs="Arial"/>
                <w:sz w:val="24"/>
                <w:szCs w:val="24"/>
              </w:rPr>
            </w:pPr>
            <w:r>
              <w:rPr>
                <w:rStyle w:val="83"/>
                <w:rFonts w:hint="eastAsia" w:ascii="宋体" w:hAnsi="宋体"/>
              </w:rPr>
              <w:t>采购文件要求</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atLeast"/>
              <w:jc w:val="center"/>
              <w:rPr>
                <w:rStyle w:val="83"/>
                <w:rFonts w:ascii="宋体" w:hAnsi="宋体"/>
              </w:rPr>
            </w:pPr>
            <w:r>
              <w:rPr>
                <w:rStyle w:val="83"/>
                <w:rFonts w:hint="eastAsia" w:ascii="宋体" w:hAnsi="宋体"/>
              </w:rPr>
              <w:t>自查</w:t>
            </w:r>
          </w:p>
          <w:p>
            <w:pPr>
              <w:adjustRightInd w:val="0"/>
              <w:snapToGrid w:val="0"/>
              <w:spacing w:line="220" w:lineRule="atLeast"/>
              <w:jc w:val="center"/>
              <w:rPr>
                <w:rFonts w:ascii="宋体" w:hAnsi="宋体" w:cs="Arial"/>
                <w:sz w:val="24"/>
                <w:szCs w:val="24"/>
              </w:rPr>
            </w:pPr>
            <w:r>
              <w:rPr>
                <w:rStyle w:val="83"/>
                <w:rFonts w:hint="eastAsia" w:ascii="宋体" w:hAnsi="宋体"/>
              </w:rPr>
              <w:t>结论</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atLeast"/>
              <w:jc w:val="center"/>
              <w:rPr>
                <w:rFonts w:ascii="宋体" w:hAnsi="宋体" w:cs="Arial"/>
                <w:sz w:val="24"/>
                <w:szCs w:val="24"/>
              </w:rPr>
            </w:pPr>
            <w:r>
              <w:rPr>
                <w:rStyle w:val="83"/>
                <w:rFonts w:hint="eastAsia" w:ascii="宋体" w:hAnsi="宋体"/>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1053" w:hRule="atLeast"/>
        </w:trPr>
        <w:tc>
          <w:tcPr>
            <w:tcW w:w="784" w:type="dxa"/>
            <w:vMerge w:val="restart"/>
            <w:tcBorders>
              <w:top w:val="single" w:color="auto" w:sz="4" w:space="0"/>
              <w:left w:val="single" w:color="auto" w:sz="4" w:space="0"/>
              <w:right w:val="single" w:color="auto" w:sz="4" w:space="0"/>
            </w:tcBorders>
            <w:vAlign w:val="center"/>
          </w:tcPr>
          <w:p>
            <w:pPr>
              <w:widowControl/>
              <w:adjustRightInd w:val="0"/>
              <w:snapToGrid w:val="0"/>
              <w:spacing w:line="220" w:lineRule="atLeast"/>
              <w:jc w:val="center"/>
              <w:rPr>
                <w:rFonts w:ascii="宋体" w:hAnsi="宋体"/>
                <w:sz w:val="24"/>
                <w:szCs w:val="24"/>
              </w:rPr>
            </w:pPr>
            <w:r>
              <w:rPr>
                <w:rFonts w:hint="eastAsia" w:ascii="宋体" w:hAnsi="宋体" w:cs="Arial"/>
                <w:sz w:val="24"/>
                <w:szCs w:val="24"/>
              </w:rPr>
              <w:t>资格性审查</w:t>
            </w: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宋体"/>
                <w:snapToGrid w:val="0"/>
                <w:kern w:val="0"/>
              </w:rPr>
            </w:pPr>
            <w:r>
              <w:rPr>
                <w:rFonts w:hint="eastAsia" w:ascii="宋体" w:hAnsi="宋体"/>
              </w:rPr>
              <w:t>1.报价人必须是</w:t>
            </w:r>
            <w:r>
              <w:rPr>
                <w:rFonts w:hint="eastAsia" w:ascii="宋体" w:hAnsi="宋体" w:cs="宋体"/>
                <w:snapToGrid w:val="0"/>
                <w:kern w:val="0"/>
              </w:rPr>
              <w:t>具有独立承担民事责任能力的在中华人民共和国境内注册的法人或其他组织或自然人，报价时提交有效的营业执照（或事业法人登记证或身份证等相关证明）副本复印件</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trPr>
        <w:tc>
          <w:tcPr>
            <w:tcW w:w="784" w:type="dxa"/>
            <w:vMerge w:val="continue"/>
            <w:tcBorders>
              <w:left w:val="single" w:color="auto" w:sz="4" w:space="0"/>
              <w:right w:val="single" w:color="auto" w:sz="4" w:space="0"/>
            </w:tcBorders>
            <w:vAlign w:val="center"/>
          </w:tcPr>
          <w:p>
            <w:pPr>
              <w:widowControl/>
              <w:adjustRightInd w:val="0"/>
              <w:snapToGrid w:val="0"/>
              <w:spacing w:line="220" w:lineRule="atLeast"/>
              <w:jc w:val="center"/>
              <w:rPr>
                <w:rFonts w:ascii="宋体" w:hAnsi="宋体"/>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rPr>
            </w:pPr>
            <w:r>
              <w:rPr>
                <w:rFonts w:hint="eastAsia" w:ascii="宋体" w:hAnsi="宋体"/>
              </w:rPr>
              <w:t>2.报价人的税务登记证副本复印件（如有三证合一的证书，不需要另外单独提供税务登记证书）</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784" w:type="dxa"/>
            <w:vMerge w:val="continue"/>
            <w:tcBorders>
              <w:left w:val="single" w:color="auto" w:sz="4" w:space="0"/>
              <w:right w:val="single" w:color="auto" w:sz="4" w:space="0"/>
            </w:tcBorders>
            <w:vAlign w:val="center"/>
          </w:tcPr>
          <w:p>
            <w:pPr>
              <w:widowControl/>
              <w:adjustRightInd w:val="0"/>
              <w:snapToGrid w:val="0"/>
              <w:spacing w:line="220" w:lineRule="atLeast"/>
              <w:jc w:val="center"/>
              <w:rPr>
                <w:rFonts w:ascii="宋体" w:hAnsi="宋体"/>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宋体"/>
                <w:snapToGrid w:val="0"/>
                <w:kern w:val="0"/>
              </w:rPr>
            </w:pPr>
            <w:r>
              <w:rPr>
                <w:rFonts w:hint="eastAsia" w:ascii="宋体" w:hAnsi="宋体"/>
              </w:rPr>
              <w:t>3.报价人</w:t>
            </w:r>
            <w:r>
              <w:rPr>
                <w:rFonts w:hint="eastAsia" w:ascii="宋体" w:hAnsi="宋体" w:cs="宋体"/>
                <w:kern w:val="0"/>
              </w:rPr>
              <w:t>参加政府采购活动前三年内，在经营活动中没有重大违法记录（提供书面声明）</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8" w:hRule="atLeast"/>
        </w:trPr>
        <w:tc>
          <w:tcPr>
            <w:tcW w:w="784" w:type="dxa"/>
            <w:vMerge w:val="continue"/>
            <w:tcBorders>
              <w:left w:val="single" w:color="auto" w:sz="4" w:space="0"/>
              <w:right w:val="single" w:color="auto" w:sz="4" w:space="0"/>
            </w:tcBorders>
            <w:vAlign w:val="center"/>
          </w:tcPr>
          <w:p>
            <w:pPr>
              <w:widowControl/>
              <w:adjustRightInd w:val="0"/>
              <w:snapToGrid w:val="0"/>
              <w:spacing w:line="220" w:lineRule="atLeast"/>
              <w:jc w:val="center"/>
              <w:rPr>
                <w:rFonts w:ascii="宋体" w:hAnsi="宋体"/>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宋体"/>
                <w:snapToGrid w:val="0"/>
                <w:kern w:val="0"/>
              </w:rPr>
            </w:pPr>
            <w:r>
              <w:rPr>
                <w:rFonts w:hint="eastAsia" w:ascii="宋体" w:hAnsi="宋体"/>
              </w:rPr>
              <w:t>4.报价人</w:t>
            </w:r>
            <w:r>
              <w:rPr>
                <w:rFonts w:hint="eastAsia" w:ascii="宋体" w:hAnsi="宋体" w:cs="宋体"/>
                <w:snapToGrid w:val="0"/>
                <w:kern w:val="0"/>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相关证明资料）</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784" w:type="dxa"/>
            <w:vMerge w:val="continue"/>
            <w:tcBorders>
              <w:left w:val="single" w:color="auto" w:sz="4" w:space="0"/>
              <w:right w:val="single" w:color="auto" w:sz="4" w:space="0"/>
            </w:tcBorders>
            <w:vAlign w:val="center"/>
          </w:tcPr>
          <w:p>
            <w:pPr>
              <w:widowControl/>
              <w:adjustRightInd w:val="0"/>
              <w:snapToGrid w:val="0"/>
              <w:spacing w:line="220" w:lineRule="atLeast"/>
              <w:jc w:val="center"/>
              <w:rPr>
                <w:rFonts w:ascii="宋体" w:hAnsi="宋体"/>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00" w:lineRule="atLeast"/>
              <w:rPr>
                <w:rFonts w:ascii="宋体" w:hAnsi="宋体"/>
                <w:snapToGrid w:val="0"/>
                <w:kern w:val="0"/>
              </w:rPr>
            </w:pPr>
            <w:r>
              <w:rPr>
                <w:rFonts w:hint="eastAsia" w:ascii="宋体" w:hAnsi="宋体"/>
                <w:snapToGrid w:val="0"/>
                <w:kern w:val="0"/>
              </w:rPr>
              <w:t>5. 本项目不接受联合体报价</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trPr>
        <w:tc>
          <w:tcPr>
            <w:tcW w:w="784" w:type="dxa"/>
            <w:vMerge w:val="restart"/>
            <w:tcBorders>
              <w:top w:val="single" w:color="auto" w:sz="4" w:space="0"/>
              <w:left w:val="single" w:color="auto" w:sz="4" w:space="0"/>
              <w:right w:val="single" w:color="auto" w:sz="4" w:space="0"/>
            </w:tcBorders>
            <w:vAlign w:val="center"/>
          </w:tcPr>
          <w:p>
            <w:pPr>
              <w:pStyle w:val="38"/>
              <w:adjustRightInd w:val="0"/>
              <w:snapToGrid w:val="0"/>
              <w:spacing w:before="0" w:beforeAutospacing="0" w:after="0" w:afterAutospacing="0" w:line="220" w:lineRule="atLeast"/>
              <w:jc w:val="center"/>
              <w:rPr>
                <w:rFonts w:cs="Arial"/>
                <w:color w:val="auto"/>
                <w:kern w:val="2"/>
                <w:lang w:val="en-US"/>
              </w:rPr>
            </w:pPr>
            <w:r>
              <w:rPr>
                <w:rFonts w:hint="eastAsia" w:cs="Arial"/>
                <w:color w:val="auto"/>
                <w:kern w:val="2"/>
                <w:lang w:val="en-US"/>
              </w:rPr>
              <w:t>符合性审查</w:t>
            </w: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宋体"/>
              </w:rPr>
            </w:pPr>
            <w:r>
              <w:rPr>
                <w:rFonts w:hint="eastAsia" w:ascii="宋体" w:hAnsi="宋体"/>
              </w:rPr>
              <w:t>1.报价承诺函，按对应格式文件签署、盖章(原件)</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 w:hRule="atLeast"/>
        </w:trPr>
        <w:tc>
          <w:tcPr>
            <w:tcW w:w="784" w:type="dxa"/>
            <w:vMerge w:val="continue"/>
            <w:tcBorders>
              <w:left w:val="single" w:color="auto" w:sz="4" w:space="0"/>
              <w:right w:val="single" w:color="auto" w:sz="4" w:space="0"/>
            </w:tcBorders>
            <w:vAlign w:val="center"/>
          </w:tcPr>
          <w:p>
            <w:pPr>
              <w:widowControl/>
              <w:adjustRightInd w:val="0"/>
              <w:snapToGrid w:val="0"/>
              <w:spacing w:line="220" w:lineRule="atLeast"/>
              <w:jc w:val="left"/>
              <w:rPr>
                <w:rFonts w:ascii="宋体" w:hAnsi="宋体" w:cs="Arial"/>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宋体"/>
              </w:rPr>
            </w:pPr>
            <w:r>
              <w:rPr>
                <w:rFonts w:hint="eastAsia" w:ascii="宋体" w:hAnsi="宋体"/>
              </w:rPr>
              <w:t>2.法定负责人资格证明书及授权委托书，按对应格式文件签署、盖章(原件)</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 w:hRule="atLeast"/>
        </w:trPr>
        <w:tc>
          <w:tcPr>
            <w:tcW w:w="784" w:type="dxa"/>
            <w:vMerge w:val="continue"/>
            <w:tcBorders>
              <w:left w:val="single" w:color="auto" w:sz="4" w:space="0"/>
              <w:right w:val="single" w:color="auto" w:sz="4" w:space="0"/>
            </w:tcBorders>
            <w:vAlign w:val="center"/>
          </w:tcPr>
          <w:p>
            <w:pPr>
              <w:widowControl/>
              <w:adjustRightInd w:val="0"/>
              <w:snapToGrid w:val="0"/>
              <w:spacing w:line="220" w:lineRule="atLeast"/>
              <w:jc w:val="left"/>
              <w:rPr>
                <w:rFonts w:ascii="宋体" w:hAnsi="宋体" w:cs="Arial"/>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宋体"/>
              </w:rPr>
            </w:pPr>
            <w:r>
              <w:rPr>
                <w:rFonts w:hint="eastAsia" w:ascii="宋体" w:hAnsi="宋体"/>
              </w:rPr>
              <w:t>3.报价总金额是固定价且是唯一的，最终报价未超过本项目采购预算；报价合理</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84"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20" w:lineRule="atLeast"/>
              <w:jc w:val="left"/>
              <w:rPr>
                <w:rFonts w:ascii="宋体" w:hAnsi="宋体" w:cs="Arial"/>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rPr>
            </w:pPr>
            <w:r>
              <w:rPr>
                <w:rFonts w:hint="eastAsia" w:ascii="宋体" w:hAnsi="宋体"/>
              </w:rPr>
              <w:t>4.报价文件完全响应采购文件带“★”要求及其他实质性要求</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rPr>
                <w:rFonts w:ascii="宋体" w:hAnsi="宋体" w:cs="Arial"/>
              </w:rPr>
            </w:pPr>
            <w:r>
              <w:rPr>
                <w:rFonts w:hint="eastAsia" w:ascii="宋体" w:hAnsi="宋体" w:cs="Arial"/>
              </w:rPr>
              <w:t>□通过</w:t>
            </w:r>
          </w:p>
          <w:p>
            <w:pPr>
              <w:adjustRightInd w:val="0"/>
              <w:snapToGrid w:val="0"/>
              <w:spacing w:line="140" w:lineRule="atLeast"/>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40" w:lineRule="atLeast"/>
              <w:jc w:val="center"/>
              <w:rPr>
                <w:rFonts w:ascii="宋体" w:hAnsi="宋体" w:cs="Arial"/>
              </w:rPr>
            </w:pPr>
            <w:r>
              <w:rPr>
                <w:rFonts w:hint="eastAsia" w:ascii="宋体" w:hAnsi="宋体" w:cs="Arial"/>
              </w:rPr>
              <w:t>见报价文件第（ ）页</w:t>
            </w:r>
          </w:p>
        </w:tc>
      </w:tr>
    </w:tbl>
    <w:p>
      <w:pPr>
        <w:tabs>
          <w:tab w:val="left" w:pos="7740"/>
        </w:tabs>
        <w:adjustRightInd w:val="0"/>
        <w:snapToGrid w:val="0"/>
        <w:spacing w:line="240" w:lineRule="atLeast"/>
        <w:rPr>
          <w:rFonts w:ascii="宋体" w:hAnsi="宋体"/>
          <w:sz w:val="24"/>
          <w:szCs w:val="24"/>
        </w:rPr>
      </w:pPr>
      <w:r>
        <w:rPr>
          <w:rFonts w:hint="eastAsia" w:ascii="宋体" w:hAnsi="宋体"/>
          <w:b/>
          <w:sz w:val="24"/>
          <w:szCs w:val="24"/>
        </w:rPr>
        <w:t>注：</w:t>
      </w:r>
      <w:r>
        <w:rPr>
          <w:rFonts w:hint="eastAsia" w:ascii="宋体" w:hAnsi="宋体"/>
          <w:sz w:val="24"/>
          <w:szCs w:val="24"/>
        </w:rPr>
        <w:t>以上材料将作为报价人资格性、符合性审查内容的重要组成部分，报价人必须严格按照其内容及序列要求在报价文件中如实提供，并在对应的□打“√”。</w:t>
      </w:r>
    </w:p>
    <w:p>
      <w:pPr>
        <w:tabs>
          <w:tab w:val="left" w:pos="7740"/>
        </w:tabs>
        <w:adjustRightInd w:val="0"/>
        <w:snapToGrid w:val="0"/>
        <w:spacing w:line="500" w:lineRule="atLeast"/>
        <w:rPr>
          <w:rFonts w:ascii="宋体" w:hAnsi="宋体"/>
          <w:sz w:val="24"/>
          <w:szCs w:val="24"/>
          <w:u w:val="single"/>
        </w:rPr>
      </w:pPr>
      <w:r>
        <w:rPr>
          <w:rFonts w:hint="eastAsia" w:ascii="宋体" w:hAnsi="宋体"/>
          <w:sz w:val="24"/>
          <w:szCs w:val="24"/>
        </w:rPr>
        <w:t>报价人名称（公章）：</w:t>
      </w:r>
      <w:r>
        <w:rPr>
          <w:rFonts w:hint="eastAsia" w:ascii="宋体" w:hAnsi="宋体"/>
          <w:sz w:val="24"/>
          <w:szCs w:val="24"/>
          <w:u w:val="single"/>
        </w:rPr>
        <w:t xml:space="preserve">                                       </w:t>
      </w:r>
    </w:p>
    <w:p>
      <w:pPr>
        <w:tabs>
          <w:tab w:val="left" w:pos="7740"/>
        </w:tabs>
        <w:adjustRightInd w:val="0"/>
        <w:snapToGrid w:val="0"/>
        <w:spacing w:line="500" w:lineRule="atLeast"/>
        <w:rPr>
          <w:rFonts w:ascii="宋体" w:hAnsi="宋体"/>
          <w:sz w:val="24"/>
          <w:szCs w:val="24"/>
        </w:rPr>
      </w:pPr>
      <w:r>
        <w:rPr>
          <w:rFonts w:hint="eastAsia" w:ascii="宋体" w:hAnsi="宋体"/>
          <w:sz w:val="24"/>
          <w:szCs w:val="24"/>
        </w:rPr>
        <w:t>法定法定代表人（负责人）或授权代表签字：</w:t>
      </w:r>
      <w:r>
        <w:rPr>
          <w:rFonts w:hint="eastAsia" w:ascii="宋体" w:hAnsi="宋体"/>
          <w:sz w:val="24"/>
          <w:szCs w:val="24"/>
          <w:u w:val="single"/>
        </w:rPr>
        <w:t xml:space="preserve">                   </w:t>
      </w:r>
    </w:p>
    <w:p>
      <w:pPr>
        <w:tabs>
          <w:tab w:val="left" w:pos="7740"/>
        </w:tabs>
        <w:adjustRightInd w:val="0"/>
        <w:snapToGrid w:val="0"/>
        <w:spacing w:line="500" w:lineRule="atLeast"/>
        <w:rPr>
          <w:rFonts w:ascii="宋体" w:hAnsi="宋体"/>
          <w:sz w:val="24"/>
          <w:szCs w:val="24"/>
          <w:u w:val="single"/>
        </w:rPr>
      </w:pPr>
      <w:r>
        <w:rPr>
          <w:rFonts w:hint="eastAsia" w:ascii="宋体" w:hAnsi="宋体"/>
          <w:sz w:val="24"/>
          <w:szCs w:val="24"/>
        </w:rPr>
        <w:t>日期：</w:t>
      </w:r>
      <w:r>
        <w:rPr>
          <w:rFonts w:hint="eastAsia" w:ascii="宋体" w:hAnsi="宋体"/>
          <w:sz w:val="24"/>
          <w:szCs w:val="24"/>
          <w:u w:val="single"/>
        </w:rPr>
        <w:t xml:space="preserve">    年   月   日</w:t>
      </w:r>
    </w:p>
    <w:p>
      <w:pPr>
        <w:rPr>
          <w:rFonts w:ascii="宋体" w:hAnsi="宋体"/>
          <w:sz w:val="24"/>
          <w:szCs w:val="24"/>
          <w:u w:val="single"/>
        </w:rPr>
      </w:pPr>
      <w:r>
        <w:rPr>
          <w:rFonts w:hint="eastAsia" w:ascii="宋体" w:hAnsi="宋体"/>
          <w:sz w:val="24"/>
          <w:szCs w:val="24"/>
          <w:u w:val="single"/>
        </w:rPr>
        <w:br w:type="page"/>
      </w:r>
    </w:p>
    <w:p>
      <w:pPr>
        <w:adjustRightInd w:val="0"/>
        <w:snapToGrid w:val="0"/>
        <w:spacing w:after="120" w:afterLines="50" w:line="440" w:lineRule="atLeast"/>
        <w:ind w:left="420"/>
        <w:jc w:val="center"/>
        <w:rPr>
          <w:b/>
          <w:bCs/>
          <w:sz w:val="52"/>
          <w:szCs w:val="52"/>
        </w:rPr>
      </w:pPr>
      <w:bookmarkStart w:id="24" w:name="_Toc74647732"/>
      <w:r>
        <w:rPr>
          <w:rFonts w:hint="eastAsia"/>
          <w:b/>
          <w:bCs/>
          <w:sz w:val="52"/>
          <w:szCs w:val="52"/>
        </w:rPr>
        <w:t>二、资格性文件</w:t>
      </w:r>
      <w:bookmarkEnd w:id="24"/>
    </w:p>
    <w:p>
      <w:pPr>
        <w:adjustRightInd w:val="0"/>
        <w:snapToGrid w:val="0"/>
        <w:spacing w:after="120" w:afterLines="50" w:line="440" w:lineRule="atLeast"/>
        <w:rPr>
          <w:rFonts w:ascii="宋体" w:hAnsi="宋体"/>
          <w:b/>
          <w:color w:val="000000"/>
          <w:sz w:val="24"/>
          <w:szCs w:val="24"/>
        </w:rPr>
      </w:pPr>
      <w:r>
        <w:rPr>
          <w:rFonts w:hint="eastAsia" w:ascii="宋体" w:hAnsi="宋体"/>
          <w:b/>
          <w:color w:val="000000"/>
          <w:sz w:val="24"/>
          <w:szCs w:val="24"/>
        </w:rPr>
        <w:t>（一）报价承诺函</w:t>
      </w:r>
    </w:p>
    <w:p>
      <w:pPr>
        <w:adjustRightInd w:val="0"/>
        <w:snapToGrid w:val="0"/>
        <w:spacing w:after="120" w:afterLines="50" w:line="440" w:lineRule="atLeast"/>
        <w:jc w:val="center"/>
        <w:rPr>
          <w:rFonts w:ascii="宋体" w:hAnsi="宋体"/>
          <w:b/>
          <w:color w:val="000000"/>
          <w:sz w:val="24"/>
          <w:szCs w:val="24"/>
        </w:rPr>
      </w:pPr>
      <w:r>
        <w:rPr>
          <w:rFonts w:hint="eastAsia" w:ascii="宋体" w:hAnsi="宋体"/>
          <w:b/>
          <w:color w:val="000000"/>
          <w:sz w:val="24"/>
          <w:szCs w:val="24"/>
        </w:rPr>
        <w:t>报价承诺函</w:t>
      </w:r>
    </w:p>
    <w:p>
      <w:pPr>
        <w:spacing w:line="380" w:lineRule="exact"/>
        <w:ind w:left="361" w:hanging="361" w:hangingChars="150"/>
        <w:rPr>
          <w:rFonts w:ascii="宋体" w:hAnsi="宋体"/>
          <w:b/>
          <w:bCs/>
          <w:color w:val="000000"/>
          <w:sz w:val="24"/>
          <w:szCs w:val="24"/>
          <w:lang w:val="en-GB"/>
        </w:rPr>
      </w:pPr>
      <w:r>
        <w:rPr>
          <w:rFonts w:hint="eastAsia" w:ascii="宋体" w:hAnsi="宋体"/>
          <w:b/>
          <w:bCs/>
          <w:color w:val="000000"/>
          <w:sz w:val="24"/>
          <w:szCs w:val="24"/>
          <w:lang w:val="en-GB"/>
        </w:rPr>
        <w:t>致：</w:t>
      </w:r>
      <w:r>
        <w:rPr>
          <w:rFonts w:hint="eastAsia" w:ascii="宋体" w:hAnsi="宋体"/>
          <w:b/>
          <w:bCs/>
          <w:color w:val="000000"/>
          <w:sz w:val="24"/>
          <w:szCs w:val="24"/>
          <w:u w:val="single"/>
          <w:lang w:val="en-GB"/>
        </w:rPr>
        <w:t>台山市人民法院</w:t>
      </w:r>
    </w:p>
    <w:p>
      <w:pPr>
        <w:spacing w:line="380" w:lineRule="exact"/>
        <w:ind w:firstLine="420"/>
        <w:rPr>
          <w:rFonts w:ascii="宋体" w:hAnsi="宋体"/>
          <w:color w:val="000000"/>
          <w:sz w:val="24"/>
          <w:szCs w:val="24"/>
        </w:rPr>
      </w:pPr>
      <w:r>
        <w:rPr>
          <w:rFonts w:hint="eastAsia" w:ascii="宋体" w:hAnsi="宋体"/>
          <w:color w:val="000000"/>
          <w:kern w:val="0"/>
          <w:sz w:val="24"/>
        </w:rPr>
        <w:t>依据贵方</w:t>
      </w:r>
      <w:r>
        <w:rPr>
          <w:rFonts w:hint="eastAsia" w:ascii="宋体" w:hAnsi="宋体"/>
          <w:color w:val="000000"/>
          <w:sz w:val="24"/>
        </w:rPr>
        <w:t>采购项目</w:t>
      </w:r>
      <w:r>
        <w:rPr>
          <w:rFonts w:hint="eastAsia" w:ascii="宋体" w:hAnsi="宋体"/>
          <w:color w:val="000000"/>
          <w:sz w:val="24"/>
          <w:u w:val="single"/>
        </w:rPr>
        <w:t xml:space="preserve">  </w:t>
      </w:r>
      <w:r>
        <w:rPr>
          <w:rFonts w:hint="eastAsia" w:ascii="宋体" w:hAnsi="宋体"/>
          <w:b/>
          <w:color w:val="000000"/>
          <w:sz w:val="24"/>
          <w:u w:val="single"/>
        </w:rPr>
        <w:t>（采购项目名称：</w:t>
      </w:r>
      <w:r>
        <w:rPr>
          <w:rFonts w:hint="eastAsia" w:ascii="宋体" w:hAnsi="宋体"/>
          <w:b/>
          <w:color w:val="000000"/>
          <w:sz w:val="24"/>
          <w:szCs w:val="24"/>
          <w:u w:val="single"/>
          <w:lang w:eastAsia="zh-CN"/>
        </w:rPr>
        <w:t>台山市人民法院2025年内网网络通信服务项目</w:t>
      </w:r>
      <w:r>
        <w:rPr>
          <w:rFonts w:hint="eastAsia" w:ascii="宋体" w:hAnsi="宋体"/>
          <w:b/>
          <w:color w:val="000000"/>
          <w:sz w:val="24"/>
          <w:szCs w:val="24"/>
          <w:u w:val="single"/>
        </w:rPr>
        <w:t>，</w:t>
      </w:r>
      <w:r>
        <w:rPr>
          <w:rFonts w:hint="eastAsia" w:ascii="宋体" w:hAnsi="宋体"/>
          <w:b/>
          <w:color w:val="000000"/>
          <w:sz w:val="24"/>
          <w:u w:val="single"/>
        </w:rPr>
        <w:t>采购项目编号：</w:t>
      </w:r>
      <w:r>
        <w:rPr>
          <w:rFonts w:hint="eastAsia" w:ascii="宋体" w:hAnsi="宋体"/>
          <w:b/>
          <w:color w:val="000000"/>
          <w:sz w:val="24"/>
          <w:szCs w:val="24"/>
          <w:u w:val="single"/>
          <w:lang w:eastAsia="zh-CN"/>
        </w:rPr>
        <w:t>TSFY-2025005</w:t>
      </w:r>
      <w:r>
        <w:rPr>
          <w:rFonts w:hint="eastAsia" w:ascii="宋体" w:hAnsi="宋体"/>
          <w:b/>
          <w:color w:val="000000"/>
          <w:sz w:val="24"/>
          <w:szCs w:val="24"/>
          <w:u w:val="single"/>
        </w:rPr>
        <w:t xml:space="preserve">）  </w:t>
      </w:r>
      <w:r>
        <w:rPr>
          <w:rFonts w:hint="eastAsia" w:ascii="宋体" w:hAnsi="宋体"/>
          <w:color w:val="000000"/>
          <w:kern w:val="0"/>
          <w:sz w:val="24"/>
        </w:rPr>
        <w:t>的采购邀请，我方代表</w:t>
      </w:r>
      <w:r>
        <w:rPr>
          <w:rFonts w:hint="eastAsia" w:ascii="宋体" w:hAnsi="宋体"/>
          <w:color w:val="000000"/>
          <w:kern w:val="0"/>
          <w:sz w:val="24"/>
          <w:u w:val="single"/>
        </w:rPr>
        <w:t xml:space="preserve">  </w:t>
      </w:r>
      <w:r>
        <w:rPr>
          <w:rFonts w:hint="eastAsia" w:ascii="宋体" w:hAnsi="宋体"/>
          <w:b/>
          <w:i/>
          <w:color w:val="000000"/>
          <w:sz w:val="24"/>
          <w:u w:val="single"/>
        </w:rPr>
        <w:t xml:space="preserve">（姓名、职务）   </w:t>
      </w:r>
      <w:r>
        <w:rPr>
          <w:rFonts w:hint="eastAsia" w:ascii="宋体" w:hAnsi="宋体"/>
          <w:color w:val="000000"/>
          <w:kern w:val="0"/>
          <w:sz w:val="24"/>
        </w:rPr>
        <w:t>经正式授权并代表</w:t>
      </w:r>
      <w:r>
        <w:rPr>
          <w:rFonts w:hint="eastAsia" w:ascii="宋体" w:hAnsi="宋体"/>
          <w:color w:val="000000"/>
          <w:kern w:val="0"/>
          <w:sz w:val="24"/>
          <w:u w:val="single"/>
        </w:rPr>
        <w:t xml:space="preserve">   </w:t>
      </w:r>
      <w:r>
        <w:rPr>
          <w:rFonts w:hint="eastAsia" w:ascii="宋体" w:hAnsi="宋体"/>
          <w:b/>
          <w:i/>
          <w:color w:val="000000"/>
          <w:kern w:val="0"/>
          <w:sz w:val="24"/>
          <w:u w:val="single"/>
        </w:rPr>
        <w:t>（报价人名称）</w:t>
      </w:r>
      <w:r>
        <w:rPr>
          <w:rFonts w:hint="eastAsia" w:ascii="宋体" w:hAnsi="宋体"/>
          <w:color w:val="000000"/>
          <w:kern w:val="0"/>
          <w:sz w:val="24"/>
          <w:u w:val="single"/>
        </w:rPr>
        <w:t xml:space="preserve">   </w:t>
      </w:r>
      <w:r>
        <w:rPr>
          <w:rFonts w:hint="eastAsia" w:ascii="宋体" w:hAnsi="宋体"/>
          <w:color w:val="000000"/>
          <w:sz w:val="24"/>
          <w:szCs w:val="24"/>
        </w:rPr>
        <w:t>递交密封册装的全套报价文件，在此，我方为一切报价行为作</w:t>
      </w:r>
      <w:r>
        <w:rPr>
          <w:rFonts w:hint="eastAsia" w:ascii="宋体" w:hAnsi="宋体"/>
          <w:bCs/>
          <w:color w:val="000000"/>
          <w:sz w:val="24"/>
          <w:szCs w:val="24"/>
        </w:rPr>
        <w:t>郑重承诺及声明如下：</w:t>
      </w:r>
    </w:p>
    <w:p>
      <w:pPr>
        <w:numPr>
          <w:ilvl w:val="0"/>
          <w:numId w:val="5"/>
        </w:numPr>
        <w:spacing w:line="380" w:lineRule="exact"/>
        <w:ind w:left="0" w:firstLine="480" w:firstLineChars="200"/>
        <w:rPr>
          <w:rFonts w:ascii="宋体" w:hAnsi="宋体"/>
          <w:color w:val="000000"/>
          <w:sz w:val="24"/>
          <w:szCs w:val="24"/>
        </w:rPr>
      </w:pPr>
      <w:r>
        <w:rPr>
          <w:rFonts w:ascii="宋体" w:hAnsi="宋体"/>
          <w:color w:val="000000"/>
          <w:sz w:val="24"/>
          <w:szCs w:val="24"/>
        </w:rPr>
        <w:t>我方已认真阅读了全部采购文件及其相关文件，完全清楚理解其内容及规约，同意接受文件的要求，均没有任何异议、质疑和误解之处。</w:t>
      </w:r>
    </w:p>
    <w:p>
      <w:pPr>
        <w:numPr>
          <w:ilvl w:val="0"/>
          <w:numId w:val="5"/>
        </w:numPr>
        <w:spacing w:line="380" w:lineRule="exact"/>
        <w:ind w:left="0" w:firstLine="480" w:firstLineChars="200"/>
        <w:rPr>
          <w:rFonts w:ascii="宋体" w:hAnsi="宋体"/>
          <w:color w:val="000000"/>
          <w:sz w:val="24"/>
          <w:szCs w:val="24"/>
        </w:rPr>
      </w:pPr>
      <w:r>
        <w:rPr>
          <w:rFonts w:ascii="宋体" w:hAnsi="宋体"/>
          <w:color w:val="000000"/>
          <w:sz w:val="24"/>
          <w:szCs w:val="24"/>
        </w:rPr>
        <w:t>我方所提供的一切文件均已经过认真、严格的审核，其内容均为合法真实、准确有效且毫无遗漏和保留，绝无任何虚假、伪造和夸大的成份，若出现违背诚实信用和无如实告知之处，愿独自承担相应的法律责任。</w:t>
      </w:r>
    </w:p>
    <w:p>
      <w:pPr>
        <w:numPr>
          <w:ilvl w:val="0"/>
          <w:numId w:val="5"/>
        </w:numPr>
        <w:spacing w:line="380" w:lineRule="exact"/>
        <w:ind w:left="0" w:firstLine="480" w:firstLineChars="200"/>
        <w:rPr>
          <w:rFonts w:ascii="宋体" w:hAnsi="宋体"/>
          <w:color w:val="000000"/>
          <w:sz w:val="24"/>
          <w:szCs w:val="24"/>
        </w:rPr>
      </w:pPr>
      <w:r>
        <w:rPr>
          <w:rFonts w:ascii="宋体" w:hAnsi="宋体"/>
          <w:color w:val="000000"/>
          <w:sz w:val="24"/>
          <w:szCs w:val="24"/>
          <w:lang w:val="en-GB"/>
        </w:rPr>
        <w:t>报价有效期为自递交报价文件起至确定正式</w:t>
      </w:r>
      <w:r>
        <w:rPr>
          <w:rFonts w:hint="eastAsia" w:ascii="宋体" w:hAnsi="宋体"/>
          <w:color w:val="000000"/>
          <w:sz w:val="24"/>
          <w:szCs w:val="24"/>
          <w:lang w:val="en-GB" w:eastAsia="zh-CN"/>
        </w:rPr>
        <w:t>成交人</w:t>
      </w:r>
      <w:r>
        <w:rPr>
          <w:rFonts w:ascii="宋体" w:hAnsi="宋体"/>
          <w:color w:val="000000"/>
          <w:sz w:val="24"/>
          <w:szCs w:val="24"/>
          <w:lang w:val="en-GB"/>
        </w:rPr>
        <w:t>止</w:t>
      </w:r>
      <w:r>
        <w:rPr>
          <w:rFonts w:ascii="宋体" w:hAnsi="宋体"/>
          <w:color w:val="000000"/>
          <w:sz w:val="24"/>
          <w:szCs w:val="24"/>
        </w:rPr>
        <w:t>，若我方获成交资格，报价有效期则相应延长至项目最终验收合格之日，不论在任何时候，定将按</w:t>
      </w:r>
      <w:r>
        <w:rPr>
          <w:rFonts w:hint="eastAsia" w:ascii="宋体" w:hAnsi="宋体"/>
          <w:color w:val="000000"/>
          <w:sz w:val="24"/>
          <w:szCs w:val="24"/>
        </w:rPr>
        <w:t>采购</w:t>
      </w:r>
      <w:r>
        <w:rPr>
          <w:rFonts w:ascii="宋体" w:hAnsi="宋体"/>
          <w:color w:val="000000"/>
          <w:sz w:val="24"/>
          <w:szCs w:val="24"/>
        </w:rPr>
        <w:t>方的要求在规定时间内如实提供一切补充材料。</w:t>
      </w:r>
    </w:p>
    <w:p>
      <w:pPr>
        <w:numPr>
          <w:ilvl w:val="0"/>
          <w:numId w:val="5"/>
        </w:numPr>
        <w:spacing w:line="380" w:lineRule="exact"/>
        <w:ind w:left="0" w:firstLine="480" w:firstLineChars="200"/>
        <w:rPr>
          <w:rFonts w:ascii="宋体" w:hAnsi="宋体"/>
          <w:color w:val="000000"/>
          <w:sz w:val="24"/>
          <w:szCs w:val="24"/>
        </w:rPr>
      </w:pPr>
      <w:r>
        <w:rPr>
          <w:rFonts w:ascii="宋体" w:hAnsi="宋体"/>
          <w:color w:val="000000"/>
          <w:sz w:val="24"/>
          <w:szCs w:val="24"/>
        </w:rPr>
        <w:t>完全服从和尊重</w:t>
      </w:r>
      <w:r>
        <w:rPr>
          <w:rFonts w:hint="eastAsia" w:ascii="宋体" w:hAnsi="宋体" w:cs="宋体"/>
          <w:color w:val="000000"/>
          <w:sz w:val="24"/>
          <w:szCs w:val="24"/>
        </w:rPr>
        <w:t>评审小组</w:t>
      </w:r>
      <w:r>
        <w:rPr>
          <w:rFonts w:ascii="宋体" w:hAnsi="宋体"/>
          <w:color w:val="000000"/>
          <w:sz w:val="24"/>
          <w:szCs w:val="24"/>
        </w:rPr>
        <w:t>所作的评审结果和决定，同时清楚理解到仅凭</w:t>
      </w:r>
      <w:r>
        <w:rPr>
          <w:rFonts w:hint="eastAsia" w:ascii="宋体" w:hAnsi="宋体"/>
          <w:color w:val="000000"/>
          <w:sz w:val="24"/>
          <w:szCs w:val="24"/>
        </w:rPr>
        <w:t>投标</w:t>
      </w:r>
      <w:r>
        <w:rPr>
          <w:rFonts w:ascii="宋体" w:hAnsi="宋体"/>
          <w:color w:val="000000"/>
          <w:sz w:val="24"/>
          <w:szCs w:val="24"/>
        </w:rPr>
        <w:t>报价或单一竞争优势并非是决定成交资格的唯一重要依据。</w:t>
      </w:r>
    </w:p>
    <w:p>
      <w:pPr>
        <w:numPr>
          <w:ilvl w:val="0"/>
          <w:numId w:val="5"/>
        </w:numPr>
        <w:spacing w:line="380" w:lineRule="exact"/>
        <w:ind w:left="0" w:firstLine="480" w:firstLineChars="200"/>
        <w:rPr>
          <w:rFonts w:ascii="宋体" w:hAnsi="宋体"/>
          <w:color w:val="000000"/>
          <w:sz w:val="24"/>
          <w:szCs w:val="24"/>
        </w:rPr>
      </w:pPr>
      <w:r>
        <w:rPr>
          <w:rFonts w:hint="eastAsia" w:ascii="宋体" w:hAnsi="宋体"/>
          <w:color w:val="000000"/>
          <w:sz w:val="24"/>
          <w:szCs w:val="24"/>
        </w:rPr>
        <w:t>同意按</w:t>
      </w:r>
      <w:r>
        <w:rPr>
          <w:rFonts w:ascii="宋体" w:hAnsi="宋体"/>
          <w:color w:val="000000"/>
          <w:sz w:val="24"/>
          <w:szCs w:val="24"/>
        </w:rPr>
        <w:t>采购</w:t>
      </w:r>
      <w:r>
        <w:rPr>
          <w:rFonts w:hint="eastAsia" w:ascii="宋体" w:hAnsi="宋体"/>
          <w:color w:val="000000"/>
          <w:sz w:val="24"/>
          <w:szCs w:val="24"/>
        </w:rPr>
        <w:t>文件要求认真履行</w:t>
      </w:r>
      <w:r>
        <w:rPr>
          <w:rFonts w:hint="eastAsia" w:ascii="宋体" w:hAnsi="宋体"/>
          <w:color w:val="000000"/>
          <w:sz w:val="24"/>
          <w:szCs w:val="24"/>
          <w:lang w:eastAsia="zh-CN"/>
        </w:rPr>
        <w:t>成交人</w:t>
      </w:r>
      <w:r>
        <w:rPr>
          <w:rFonts w:hint="eastAsia" w:ascii="宋体" w:hAnsi="宋体"/>
          <w:color w:val="000000"/>
          <w:sz w:val="24"/>
          <w:szCs w:val="24"/>
        </w:rPr>
        <w:t>的义务，若我方行为不当而损害了采购方的合法权益，我方愿在任何时候无条件承担相应的缔约过失责任和经济赔偿。</w:t>
      </w:r>
    </w:p>
    <w:p>
      <w:pPr>
        <w:numPr>
          <w:ilvl w:val="0"/>
          <w:numId w:val="5"/>
        </w:numPr>
        <w:spacing w:line="380" w:lineRule="exact"/>
        <w:ind w:left="0" w:firstLine="480" w:firstLineChars="200"/>
        <w:rPr>
          <w:rFonts w:ascii="宋体" w:hAnsi="宋体"/>
          <w:color w:val="000000"/>
          <w:sz w:val="24"/>
          <w:szCs w:val="24"/>
        </w:rPr>
      </w:pPr>
      <w:r>
        <w:rPr>
          <w:rFonts w:ascii="宋体" w:hAnsi="宋体"/>
          <w:color w:val="000000"/>
          <w:sz w:val="24"/>
          <w:szCs w:val="24"/>
        </w:rPr>
        <w:t>我方在参与本次报价活动中，不曾以任何不正当的手段影响、串通、排斥有关当事人或谋取、施予非法利益，如有行为不当，愿独自承担此行为所造成的后果和法律责任。</w:t>
      </w:r>
    </w:p>
    <w:p>
      <w:pPr>
        <w:numPr>
          <w:ilvl w:val="0"/>
          <w:numId w:val="5"/>
        </w:numPr>
        <w:spacing w:line="380" w:lineRule="exact"/>
        <w:ind w:left="0" w:firstLine="480" w:firstLineChars="200"/>
        <w:rPr>
          <w:rFonts w:ascii="宋体" w:hAnsi="宋体"/>
          <w:color w:val="000000"/>
          <w:sz w:val="24"/>
          <w:szCs w:val="24"/>
        </w:rPr>
      </w:pPr>
      <w:r>
        <w:rPr>
          <w:rFonts w:ascii="宋体" w:hAnsi="宋体"/>
          <w:color w:val="000000"/>
          <w:sz w:val="24"/>
          <w:szCs w:val="24"/>
        </w:rPr>
        <w:t>本承诺函效力及范围均涵盖整套报价文件和一切补充文件。</w:t>
      </w:r>
    </w:p>
    <w:p>
      <w:pPr>
        <w:spacing w:line="380" w:lineRule="exact"/>
        <w:rPr>
          <w:rFonts w:ascii="宋体" w:hAnsi="宋体"/>
          <w:color w:val="000000"/>
          <w:sz w:val="24"/>
          <w:szCs w:val="24"/>
        </w:rPr>
      </w:pPr>
    </w:p>
    <w:p>
      <w:pPr>
        <w:spacing w:line="380" w:lineRule="exact"/>
        <w:rPr>
          <w:rFonts w:ascii="宋体" w:hAnsi="宋体"/>
          <w:color w:val="000000"/>
          <w:sz w:val="24"/>
          <w:szCs w:val="24"/>
        </w:rPr>
      </w:pPr>
    </w:p>
    <w:p>
      <w:pPr>
        <w:spacing w:line="560" w:lineRule="exact"/>
        <w:rPr>
          <w:rFonts w:ascii="宋体" w:hAnsi="宋体"/>
          <w:color w:val="000000"/>
          <w:sz w:val="24"/>
          <w:u w:val="single"/>
          <w:lang w:val="en-GB"/>
        </w:rPr>
      </w:pPr>
      <w:r>
        <w:rPr>
          <w:rFonts w:hint="eastAsia" w:ascii="宋体" w:hAnsi="宋体"/>
          <w:color w:val="000000"/>
          <w:sz w:val="24"/>
          <w:lang w:val="en-GB"/>
        </w:rPr>
        <w:t>报价人名称（公章）：</w:t>
      </w:r>
      <w:r>
        <w:rPr>
          <w:rFonts w:hint="eastAsia" w:ascii="宋体" w:hAnsi="宋体"/>
          <w:color w:val="000000"/>
          <w:sz w:val="24"/>
          <w:u w:val="single"/>
          <w:lang w:val="en-GB"/>
        </w:rPr>
        <w:t xml:space="preserve">                                </w:t>
      </w:r>
    </w:p>
    <w:p>
      <w:pPr>
        <w:spacing w:line="560" w:lineRule="exact"/>
        <w:rPr>
          <w:rFonts w:ascii="宋体" w:hAnsi="宋体"/>
          <w:color w:val="000000"/>
          <w:sz w:val="24"/>
          <w:u w:val="single"/>
          <w:lang w:val="en-GB"/>
        </w:rPr>
      </w:pPr>
      <w:r>
        <w:rPr>
          <w:rFonts w:hint="eastAsia" w:ascii="宋体" w:hAnsi="宋体"/>
          <w:color w:val="000000"/>
          <w:sz w:val="24"/>
        </w:rPr>
        <w:t>法定代表</w:t>
      </w:r>
      <w:r>
        <w:rPr>
          <w:rFonts w:hint="eastAsia" w:ascii="宋体" w:hAnsi="宋体"/>
          <w:color w:val="000000"/>
          <w:sz w:val="24"/>
          <w:szCs w:val="24"/>
        </w:rPr>
        <w:t>/负责</w:t>
      </w:r>
      <w:r>
        <w:rPr>
          <w:rFonts w:hint="eastAsia" w:ascii="宋体" w:hAnsi="宋体"/>
          <w:color w:val="000000"/>
          <w:sz w:val="24"/>
        </w:rPr>
        <w:t>人（或法定代表</w:t>
      </w:r>
      <w:r>
        <w:rPr>
          <w:rFonts w:hint="eastAsia" w:ascii="宋体" w:hAnsi="宋体"/>
          <w:color w:val="000000"/>
          <w:sz w:val="24"/>
          <w:szCs w:val="24"/>
        </w:rPr>
        <w:t>/负责</w:t>
      </w:r>
      <w:r>
        <w:rPr>
          <w:rFonts w:hint="eastAsia" w:ascii="宋体" w:hAnsi="宋体"/>
          <w:color w:val="000000"/>
          <w:sz w:val="24"/>
        </w:rPr>
        <w:t>人授权代表）签字：</w:t>
      </w:r>
      <w:r>
        <w:rPr>
          <w:rFonts w:hint="eastAsia" w:ascii="宋体" w:hAnsi="宋体"/>
          <w:color w:val="000000"/>
          <w:sz w:val="24"/>
          <w:u w:val="single"/>
        </w:rPr>
        <w:t xml:space="preserve">           </w:t>
      </w:r>
    </w:p>
    <w:p>
      <w:pPr>
        <w:tabs>
          <w:tab w:val="left" w:pos="-3780"/>
        </w:tabs>
        <w:spacing w:line="560" w:lineRule="exact"/>
        <w:rPr>
          <w:rFonts w:ascii="宋体" w:hAnsi="宋体"/>
          <w:color w:val="000000"/>
          <w:sz w:val="24"/>
          <w:u w:val="single"/>
        </w:rPr>
      </w:pPr>
      <w:r>
        <w:rPr>
          <w:rFonts w:hint="eastAsia" w:ascii="宋体" w:hAnsi="宋体"/>
          <w:color w:val="000000"/>
          <w:sz w:val="24"/>
        </w:rPr>
        <w:t>承诺日期：</w:t>
      </w:r>
      <w:r>
        <w:rPr>
          <w:rFonts w:hint="eastAsia" w:ascii="宋体" w:hAnsi="宋体"/>
          <w:color w:val="000000"/>
          <w:sz w:val="24"/>
          <w:u w:val="single"/>
        </w:rPr>
        <w:t xml:space="preserve">  　  年 　 月 </w:t>
      </w:r>
      <w:r>
        <w:rPr>
          <w:rFonts w:ascii="宋体" w:hAnsi="宋体"/>
          <w:color w:val="000000"/>
          <w:sz w:val="24"/>
          <w:u w:val="single"/>
        </w:rPr>
        <w:t xml:space="preserve"> </w:t>
      </w:r>
      <w:r>
        <w:rPr>
          <w:rFonts w:hint="eastAsia" w:ascii="宋体" w:hAnsi="宋体"/>
          <w:color w:val="000000"/>
          <w:sz w:val="24"/>
          <w:u w:val="single"/>
        </w:rPr>
        <w:t>　 日</w:t>
      </w:r>
    </w:p>
    <w:p>
      <w:pPr>
        <w:spacing w:line="560" w:lineRule="exact"/>
        <w:rPr>
          <w:rFonts w:ascii="宋体" w:hAnsi="宋体"/>
          <w:color w:val="000000"/>
          <w:sz w:val="24"/>
          <w:u w:val="single"/>
        </w:rPr>
      </w:pPr>
      <w:r>
        <w:rPr>
          <w:rFonts w:hint="eastAsia" w:ascii="宋体" w:hAnsi="宋体"/>
          <w:color w:val="000000"/>
          <w:sz w:val="24"/>
        </w:rPr>
        <w:t>联系电话：</w:t>
      </w:r>
      <w:r>
        <w:rPr>
          <w:rFonts w:hint="eastAsia" w:ascii="宋体" w:hAnsi="宋体"/>
          <w:color w:val="000000"/>
          <w:sz w:val="24"/>
          <w:u w:val="single"/>
        </w:rPr>
        <w:t xml:space="preserve">                     </w:t>
      </w:r>
    </w:p>
    <w:p>
      <w:pPr>
        <w:spacing w:line="380" w:lineRule="exact"/>
        <w:ind w:left="420" w:leftChars="200" w:right="363" w:rightChars="173"/>
        <w:rPr>
          <w:rFonts w:ascii="宋体" w:hAnsi="宋体"/>
          <w:color w:val="000000"/>
          <w:sz w:val="24"/>
          <w:szCs w:val="24"/>
        </w:rPr>
      </w:pPr>
    </w:p>
    <w:p>
      <w:pPr>
        <w:spacing w:line="380" w:lineRule="exact"/>
        <w:ind w:left="420" w:leftChars="200" w:right="363" w:rightChars="173"/>
        <w:rPr>
          <w:rFonts w:ascii="宋体" w:hAnsi="宋体"/>
          <w:color w:val="000000"/>
          <w:sz w:val="24"/>
          <w:szCs w:val="24"/>
          <w:lang w:val="en-GB"/>
        </w:rPr>
      </w:pPr>
    </w:p>
    <w:p>
      <w:pPr>
        <w:spacing w:line="380" w:lineRule="exact"/>
        <w:rPr>
          <w:b/>
          <w:color w:val="000000"/>
        </w:rPr>
      </w:pPr>
      <w:r>
        <w:rPr>
          <w:rFonts w:hint="eastAsia"/>
          <w:b/>
          <w:color w:val="000000"/>
          <w:lang w:val="en-GB"/>
        </w:rPr>
        <w:t>注：本承诺函内容不得擅自删改。</w:t>
      </w:r>
      <w:bookmarkStart w:id="25" w:name="_法人授权书"/>
      <w:bookmarkEnd w:id="25"/>
      <w:bookmarkStart w:id="26" w:name="_Toc37670364"/>
      <w:bookmarkStart w:id="27" w:name="_Toc159385076"/>
      <w:bookmarkStart w:id="28" w:name="_Toc25726413"/>
      <w:bookmarkStart w:id="29" w:name="_Toc119321152"/>
      <w:bookmarkStart w:id="30" w:name="_Toc136662941"/>
      <w:bookmarkStart w:id="31" w:name="_Toc136682917"/>
      <w:bookmarkStart w:id="32" w:name="_Toc49329266"/>
      <w:bookmarkStart w:id="33" w:name="_Toc29817726"/>
      <w:bookmarkStart w:id="34" w:name="_Toc26261460"/>
    </w:p>
    <w:p>
      <w:pPr>
        <w:spacing w:line="360" w:lineRule="auto"/>
        <w:rPr>
          <w:rFonts w:ascii="宋体" w:hAnsi="宋体"/>
          <w:b/>
          <w:color w:val="000000"/>
          <w:sz w:val="24"/>
          <w:szCs w:val="24"/>
        </w:rPr>
      </w:pPr>
      <w:r>
        <w:rPr>
          <w:rFonts w:ascii="宋体" w:hAnsi="宋体"/>
          <w:b/>
          <w:color w:val="000000"/>
          <w:sz w:val="24"/>
          <w:szCs w:val="24"/>
        </w:rPr>
        <w:br w:type="page"/>
      </w:r>
      <w:r>
        <w:rPr>
          <w:rFonts w:hint="eastAsia" w:ascii="宋体" w:hAnsi="宋体"/>
          <w:b/>
          <w:color w:val="000000"/>
          <w:sz w:val="24"/>
          <w:szCs w:val="24"/>
        </w:rPr>
        <w:t>（二）法定代表人/负责人资格证明书</w:t>
      </w:r>
    </w:p>
    <w:p>
      <w:pPr>
        <w:spacing w:line="360" w:lineRule="auto"/>
        <w:jc w:val="center"/>
        <w:rPr>
          <w:rFonts w:ascii="宋体" w:hAnsi="宋体"/>
          <w:color w:val="000000"/>
          <w:sz w:val="24"/>
          <w:szCs w:val="24"/>
        </w:rPr>
      </w:pPr>
    </w:p>
    <w:p>
      <w:pPr>
        <w:spacing w:line="360" w:lineRule="auto"/>
        <w:jc w:val="center"/>
        <w:rPr>
          <w:rFonts w:ascii="宋体" w:hAnsi="宋体"/>
          <w:b/>
          <w:color w:val="000000"/>
          <w:sz w:val="24"/>
          <w:szCs w:val="24"/>
        </w:rPr>
      </w:pPr>
      <w:r>
        <w:rPr>
          <w:rFonts w:hint="eastAsia" w:ascii="宋体" w:hAnsi="宋体"/>
          <w:b/>
          <w:color w:val="000000"/>
          <w:sz w:val="24"/>
          <w:szCs w:val="24"/>
        </w:rPr>
        <w:t>法定代表人/负责人资格证明书</w:t>
      </w:r>
    </w:p>
    <w:p>
      <w:pPr>
        <w:pStyle w:val="24"/>
        <w:snapToGrid w:val="0"/>
        <w:spacing w:before="60" w:beforeLines="25" w:line="360" w:lineRule="auto"/>
        <w:rPr>
          <w:rFonts w:hAnsi="宋体"/>
          <w:snapToGrid w:val="0"/>
          <w:color w:val="000000"/>
          <w:sz w:val="24"/>
        </w:rPr>
      </w:pPr>
    </w:p>
    <w:p>
      <w:pPr>
        <w:pStyle w:val="24"/>
        <w:snapToGrid w:val="0"/>
        <w:spacing w:before="60" w:beforeLines="25" w:line="360" w:lineRule="auto"/>
        <w:rPr>
          <w:rFonts w:hAnsi="宋体"/>
          <w:b/>
          <w:snapToGrid w:val="0"/>
          <w:color w:val="000000"/>
          <w:sz w:val="24"/>
        </w:rPr>
      </w:pPr>
      <w:r>
        <w:rPr>
          <w:rFonts w:hint="eastAsia" w:hAnsi="宋体"/>
          <w:snapToGrid w:val="0"/>
          <w:color w:val="000000"/>
          <w:sz w:val="24"/>
        </w:rPr>
        <w:t>致：</w:t>
      </w:r>
      <w:r>
        <w:rPr>
          <w:rFonts w:hint="eastAsia" w:hAnsi="宋体"/>
          <w:b/>
          <w:bCs/>
          <w:color w:val="000000"/>
          <w:sz w:val="24"/>
          <w:lang w:val="en-GB"/>
        </w:rPr>
        <w:t>台山市人民法院</w:t>
      </w:r>
    </w:p>
    <w:p>
      <w:pPr>
        <w:spacing w:line="480" w:lineRule="auto"/>
        <w:ind w:firstLine="600" w:firstLineChars="250"/>
        <w:rPr>
          <w:rFonts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 xml:space="preserve"> 同志现任本单位</w:t>
      </w:r>
      <w:r>
        <w:rPr>
          <w:rFonts w:hint="eastAsia" w:ascii="宋体" w:hAnsi="宋体"/>
          <w:color w:val="000000"/>
          <w:sz w:val="24"/>
          <w:szCs w:val="24"/>
          <w:u w:val="single"/>
        </w:rPr>
        <w:t>　　　　　　</w:t>
      </w:r>
      <w:r>
        <w:rPr>
          <w:rFonts w:hint="eastAsia" w:ascii="宋体" w:hAnsi="宋体"/>
          <w:color w:val="000000"/>
          <w:sz w:val="24"/>
          <w:szCs w:val="24"/>
        </w:rPr>
        <w:t>职务，为法定代表/负责人，特此证明。</w:t>
      </w:r>
    </w:p>
    <w:p>
      <w:pPr>
        <w:spacing w:line="480" w:lineRule="auto"/>
        <w:rPr>
          <w:rFonts w:ascii="宋体" w:hAnsi="宋体"/>
          <w:color w:val="000000"/>
          <w:sz w:val="24"/>
          <w:szCs w:val="24"/>
          <w:u w:val="single"/>
        </w:rPr>
      </w:pPr>
      <w:r>
        <w:rPr>
          <w:rFonts w:hint="eastAsia" w:ascii="宋体" w:hAnsi="宋体"/>
          <w:color w:val="000000"/>
          <w:sz w:val="24"/>
          <w:szCs w:val="24"/>
        </w:rPr>
        <w:t>附：代表人性别：</w:t>
      </w:r>
      <w:r>
        <w:rPr>
          <w:rFonts w:hint="eastAsia" w:ascii="宋体" w:hAnsi="宋体"/>
          <w:color w:val="000000"/>
          <w:sz w:val="24"/>
          <w:szCs w:val="24"/>
          <w:u w:val="single"/>
        </w:rPr>
        <w:t>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，身份证号码：</w:t>
      </w:r>
      <w:r>
        <w:rPr>
          <w:rFonts w:hint="eastAsia" w:ascii="宋体" w:hAnsi="宋体"/>
          <w:color w:val="000000"/>
          <w:sz w:val="24"/>
          <w:szCs w:val="24"/>
          <w:u w:val="single"/>
        </w:rPr>
        <w:t xml:space="preserve">                    </w:t>
      </w:r>
    </w:p>
    <w:p>
      <w:pPr>
        <w:spacing w:line="480" w:lineRule="auto"/>
        <w:rPr>
          <w:rFonts w:ascii="宋体" w:hAnsi="宋体"/>
          <w:color w:val="000000"/>
          <w:sz w:val="24"/>
          <w:szCs w:val="24"/>
        </w:rPr>
      </w:pPr>
      <w:r>
        <w:rPr>
          <w:rFonts w:hint="eastAsia" w:ascii="宋体" w:hAnsi="宋体"/>
          <w:color w:val="000000"/>
          <w:sz w:val="24"/>
          <w:szCs w:val="24"/>
        </w:rPr>
        <w:t>统一社会信用代码：</w:t>
      </w:r>
      <w:r>
        <w:rPr>
          <w:rFonts w:hint="eastAsia" w:ascii="宋体" w:hAnsi="宋体"/>
          <w:color w:val="000000"/>
          <w:sz w:val="24"/>
          <w:szCs w:val="24"/>
          <w:u w:val="single"/>
        </w:rPr>
        <w:t xml:space="preserve">   　      　    　　</w:t>
      </w:r>
      <w:r>
        <w:rPr>
          <w:rFonts w:hint="eastAsia" w:ascii="宋体" w:hAnsi="宋体"/>
          <w:color w:val="000000"/>
          <w:sz w:val="24"/>
          <w:szCs w:val="24"/>
        </w:rPr>
        <w:t>，企业类型：</w:t>
      </w:r>
      <w:r>
        <w:rPr>
          <w:rFonts w:hint="eastAsia" w:ascii="宋体" w:hAnsi="宋体"/>
          <w:color w:val="000000"/>
          <w:sz w:val="24"/>
          <w:szCs w:val="24"/>
          <w:u w:val="single"/>
        </w:rPr>
        <w:t xml:space="preserve">                 </w:t>
      </w:r>
    </w:p>
    <w:p>
      <w:pPr>
        <w:spacing w:line="480" w:lineRule="auto"/>
        <w:rPr>
          <w:rFonts w:ascii="宋体" w:hAnsi="宋体"/>
          <w:color w:val="000000"/>
          <w:sz w:val="24"/>
          <w:szCs w:val="24"/>
          <w:u w:val="single"/>
        </w:rPr>
      </w:pPr>
      <w:r>
        <w:rPr>
          <w:rFonts w:hint="eastAsia" w:ascii="宋体" w:hAnsi="宋体"/>
          <w:color w:val="000000"/>
          <w:sz w:val="24"/>
          <w:szCs w:val="24"/>
        </w:rPr>
        <w:t>经营范围：</w:t>
      </w:r>
      <w:r>
        <w:rPr>
          <w:rFonts w:hint="eastAsia" w:ascii="宋体" w:hAnsi="宋体"/>
          <w:color w:val="000000"/>
          <w:sz w:val="24"/>
          <w:szCs w:val="24"/>
          <w:u w:val="single"/>
        </w:rPr>
        <w:t xml:space="preserve">                                                          </w:t>
      </w:r>
    </w:p>
    <w:p>
      <w:pPr>
        <w:spacing w:line="480" w:lineRule="auto"/>
        <w:rPr>
          <w:rFonts w:ascii="宋体" w:hAnsi="宋体"/>
          <w:color w:val="000000"/>
          <w:sz w:val="24"/>
          <w:szCs w:val="24"/>
          <w:u w:val="single"/>
        </w:rPr>
      </w:pP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p>
    <w:p>
      <w:pPr>
        <w:spacing w:line="640" w:lineRule="atLeast"/>
        <w:rPr>
          <w:rFonts w:ascii="宋体" w:hAnsi="宋体"/>
          <w:color w:val="000000"/>
          <w:sz w:val="24"/>
          <w:szCs w:val="24"/>
        </w:rPr>
      </w:pPr>
    </w:p>
    <w:p>
      <w:pPr>
        <w:spacing w:line="640" w:lineRule="atLeast"/>
        <w:ind w:firstLine="900" w:firstLineChars="375"/>
        <w:rPr>
          <w:rFonts w:ascii="宋体" w:hAnsi="宋体"/>
          <w:color w:val="000000"/>
          <w:sz w:val="24"/>
          <w:szCs w:val="24"/>
        </w:rPr>
      </w:pPr>
      <w:r>
        <w:rPr>
          <w:rFonts w:hint="eastAsia" w:ascii="宋体" w:hAnsi="宋体"/>
          <w:color w:val="000000"/>
          <w:sz w:val="24"/>
          <w:szCs w:val="24"/>
        </w:rPr>
        <w:t>报价人名称（公章）：</w:t>
      </w:r>
      <w:r>
        <w:rPr>
          <w:rFonts w:hint="eastAsia" w:ascii="宋体" w:hAnsi="宋体"/>
          <w:color w:val="000000"/>
          <w:sz w:val="24"/>
          <w:szCs w:val="24"/>
          <w:u w:val="single"/>
        </w:rPr>
        <w:t xml:space="preserve">                      </w:t>
      </w:r>
    </w:p>
    <w:p>
      <w:pPr>
        <w:spacing w:line="640" w:lineRule="atLeast"/>
        <w:ind w:firstLine="900" w:firstLineChars="375"/>
        <w:rPr>
          <w:rFonts w:ascii="宋体" w:hAnsi="宋体"/>
          <w:color w:val="000000"/>
          <w:sz w:val="24"/>
          <w:szCs w:val="24"/>
        </w:rPr>
      </w:pPr>
      <w:r>
        <w:rPr>
          <w:rFonts w:hint="eastAsia" w:ascii="宋体" w:hAnsi="宋体"/>
          <w:color w:val="000000"/>
          <w:sz w:val="24"/>
          <w:szCs w:val="24"/>
        </w:rPr>
        <w:t>法定代表/负责人（签字）：</w:t>
      </w:r>
      <w:r>
        <w:rPr>
          <w:rFonts w:hint="eastAsia" w:ascii="宋体" w:hAnsi="宋体"/>
          <w:color w:val="000000"/>
          <w:sz w:val="24"/>
          <w:szCs w:val="24"/>
          <w:u w:val="single"/>
        </w:rPr>
        <w:t xml:space="preserve">                      </w:t>
      </w:r>
    </w:p>
    <w:p>
      <w:pPr>
        <w:spacing w:line="640" w:lineRule="atLeast"/>
        <w:ind w:firstLine="900" w:firstLineChars="375"/>
        <w:rPr>
          <w:rFonts w:ascii="宋体" w:hAnsi="宋体"/>
          <w:color w:val="000000"/>
          <w:sz w:val="24"/>
          <w:szCs w:val="24"/>
          <w:u w:val="single"/>
        </w:rPr>
      </w:pPr>
      <w:r>
        <w:rPr>
          <w:rFonts w:hint="eastAsia" w:ascii="宋体" w:hAnsi="宋体"/>
          <w:color w:val="000000"/>
          <w:sz w:val="24"/>
          <w:szCs w:val="24"/>
        </w:rPr>
        <w:t>签发日期：</w:t>
      </w:r>
      <w:r>
        <w:rPr>
          <w:rFonts w:hint="eastAsia" w:ascii="宋体" w:hAnsi="宋体"/>
          <w:color w:val="000000"/>
          <w:sz w:val="24"/>
          <w:szCs w:val="24"/>
          <w:u w:val="single"/>
        </w:rPr>
        <w:t xml:space="preserve">                年    月    日</w:t>
      </w: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spacing w:before="120" w:beforeLines="50" w:after="72" w:afterLines="30" w:line="360" w:lineRule="auto"/>
        <w:rPr>
          <w:rFonts w:ascii="宋体" w:hAnsi="宋体"/>
          <w:color w:val="000000"/>
        </w:rPr>
      </w:pPr>
      <w:r>
        <w:rPr>
          <w:rFonts w:hint="eastAsia" w:ascii="宋体" w:hAnsi="宋体"/>
          <w:color w:val="000000"/>
        </w:rPr>
        <w:t>须附：法定代表/负责人有效期内身份证复印件</w:t>
      </w:r>
    </w:p>
    <w:tbl>
      <w:tblPr>
        <w:tblStyle w:val="42"/>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473"/>
        <w:gridCol w:w="447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288" w:hRule="atLeast"/>
          <w:jc w:val="center"/>
        </w:trPr>
        <w:tc>
          <w:tcPr>
            <w:tcW w:w="2500" w:type="pct"/>
            <w:tcBorders>
              <w:top w:val="dashed" w:color="auto" w:sz="4" w:space="0"/>
              <w:left w:val="dashed" w:color="auto" w:sz="4" w:space="0"/>
              <w:bottom w:val="dashed" w:color="auto" w:sz="4" w:space="0"/>
              <w:right w:val="dashed" w:color="auto" w:sz="4" w:space="0"/>
            </w:tcBorders>
            <w:vAlign w:val="center"/>
          </w:tcPr>
          <w:p>
            <w:pPr>
              <w:pStyle w:val="85"/>
              <w:spacing w:line="460" w:lineRule="exact"/>
              <w:ind w:firstLine="0" w:firstLineChars="0"/>
              <w:jc w:val="center"/>
              <w:rPr>
                <w:rFonts w:ascii="黑体" w:hAnsi="黑体" w:eastAsia="黑体"/>
                <w:color w:val="000000"/>
                <w:kern w:val="2"/>
                <w:sz w:val="22"/>
                <w:szCs w:val="22"/>
                <w:lang w:val="en-US"/>
              </w:rPr>
            </w:pPr>
            <w:r>
              <w:rPr>
                <w:rFonts w:hint="eastAsia" w:ascii="黑体" w:hAnsi="黑体" w:eastAsia="黑体"/>
                <w:color w:val="000000"/>
                <w:sz w:val="22"/>
                <w:szCs w:val="22"/>
                <w:lang w:val="en-US"/>
              </w:rPr>
              <w:t>正面</w:t>
            </w:r>
          </w:p>
        </w:tc>
        <w:tc>
          <w:tcPr>
            <w:tcW w:w="2500" w:type="pct"/>
            <w:tcBorders>
              <w:top w:val="dashed" w:color="auto" w:sz="4" w:space="0"/>
              <w:left w:val="dashed" w:color="auto" w:sz="4" w:space="0"/>
              <w:bottom w:val="dashed" w:color="auto" w:sz="4" w:space="0"/>
              <w:right w:val="dashed" w:color="auto" w:sz="4" w:space="0"/>
            </w:tcBorders>
            <w:vAlign w:val="center"/>
          </w:tcPr>
          <w:p>
            <w:pPr>
              <w:pStyle w:val="85"/>
              <w:spacing w:line="460" w:lineRule="exact"/>
              <w:ind w:firstLine="0" w:firstLineChars="0"/>
              <w:jc w:val="center"/>
              <w:rPr>
                <w:rFonts w:ascii="黑体" w:hAnsi="黑体" w:eastAsia="黑体"/>
                <w:color w:val="000000"/>
                <w:kern w:val="2"/>
                <w:sz w:val="22"/>
                <w:szCs w:val="22"/>
                <w:lang w:val="en-US"/>
              </w:rPr>
            </w:pPr>
            <w:r>
              <w:rPr>
                <w:rFonts w:hint="eastAsia" w:ascii="黑体" w:hAnsi="黑体" w:eastAsia="黑体"/>
                <w:color w:val="000000"/>
                <w:sz w:val="22"/>
                <w:szCs w:val="22"/>
                <w:lang w:val="en-US"/>
              </w:rPr>
              <w:t>背面</w:t>
            </w:r>
          </w:p>
        </w:tc>
      </w:tr>
    </w:tbl>
    <w:p>
      <w:pPr>
        <w:spacing w:line="360" w:lineRule="auto"/>
        <w:rPr>
          <w:rFonts w:ascii="宋体" w:hAnsi="宋体"/>
          <w:b/>
          <w:bCs/>
          <w:color w:val="000000"/>
          <w:sz w:val="28"/>
          <w:szCs w:val="28"/>
          <w:lang w:val="en-GB"/>
        </w:rPr>
      </w:pPr>
      <w:r>
        <w:rPr>
          <w:rFonts w:ascii="黑体" w:hAnsi="黑体" w:eastAsia="黑体"/>
          <w:b/>
          <w:color w:val="000000"/>
          <w:szCs w:val="30"/>
        </w:rPr>
        <w:br w:type="page"/>
      </w:r>
      <w:r>
        <w:rPr>
          <w:rFonts w:hint="eastAsia"/>
          <w:b/>
          <w:color w:val="000000"/>
          <w:sz w:val="24"/>
          <w:szCs w:val="24"/>
        </w:rPr>
        <w:t>（三）法定代表人/负责人授权委托书</w:t>
      </w:r>
      <w:bookmarkEnd w:id="26"/>
      <w:bookmarkEnd w:id="27"/>
      <w:bookmarkEnd w:id="28"/>
      <w:bookmarkEnd w:id="29"/>
      <w:bookmarkEnd w:id="30"/>
      <w:bookmarkEnd w:id="31"/>
      <w:bookmarkEnd w:id="32"/>
      <w:bookmarkEnd w:id="33"/>
      <w:bookmarkEnd w:id="34"/>
    </w:p>
    <w:p>
      <w:pPr>
        <w:ind w:left="422" w:hanging="422" w:hangingChars="150"/>
        <w:rPr>
          <w:rFonts w:ascii="宋体" w:hAnsi="宋体"/>
          <w:b/>
          <w:bCs/>
          <w:color w:val="000000"/>
          <w:sz w:val="28"/>
          <w:szCs w:val="28"/>
          <w:lang w:val="en-GB"/>
        </w:rPr>
      </w:pPr>
    </w:p>
    <w:p>
      <w:pPr>
        <w:ind w:left="361" w:hanging="361" w:hangingChars="150"/>
        <w:jc w:val="center"/>
        <w:rPr>
          <w:rFonts w:ascii="宋体" w:hAnsi="宋体"/>
          <w:b/>
          <w:bCs/>
          <w:color w:val="000000"/>
          <w:sz w:val="28"/>
          <w:szCs w:val="28"/>
          <w:lang w:val="en-GB"/>
        </w:rPr>
      </w:pPr>
      <w:r>
        <w:rPr>
          <w:rFonts w:hint="eastAsia"/>
          <w:b/>
          <w:color w:val="000000"/>
          <w:sz w:val="24"/>
          <w:szCs w:val="24"/>
        </w:rPr>
        <w:t>法定代表人/负责人授权委托书</w:t>
      </w:r>
    </w:p>
    <w:p>
      <w:pPr>
        <w:ind w:left="422" w:hanging="422" w:hangingChars="150"/>
        <w:rPr>
          <w:rFonts w:ascii="宋体" w:hAnsi="宋体"/>
          <w:b/>
          <w:bCs/>
          <w:color w:val="000000"/>
          <w:sz w:val="28"/>
          <w:szCs w:val="28"/>
          <w:lang w:val="en-GB"/>
        </w:rPr>
      </w:pPr>
    </w:p>
    <w:p>
      <w:pPr>
        <w:pStyle w:val="24"/>
        <w:snapToGrid w:val="0"/>
        <w:spacing w:before="60" w:beforeLines="25" w:line="360" w:lineRule="auto"/>
        <w:rPr>
          <w:rFonts w:hAnsi="宋体"/>
          <w:b/>
          <w:snapToGrid w:val="0"/>
          <w:color w:val="000000"/>
          <w:sz w:val="24"/>
        </w:rPr>
      </w:pPr>
      <w:r>
        <w:rPr>
          <w:rFonts w:hint="eastAsia" w:hAnsi="宋体"/>
          <w:snapToGrid w:val="0"/>
          <w:color w:val="000000"/>
          <w:sz w:val="24"/>
        </w:rPr>
        <w:t>致：</w:t>
      </w:r>
      <w:r>
        <w:rPr>
          <w:rFonts w:hint="eastAsia" w:hAnsi="宋体"/>
          <w:b/>
          <w:bCs/>
          <w:color w:val="000000"/>
          <w:sz w:val="24"/>
          <w:lang w:val="en-GB"/>
        </w:rPr>
        <w:t>台山市人民法院</w:t>
      </w:r>
    </w:p>
    <w:p>
      <w:pPr>
        <w:pStyle w:val="24"/>
        <w:snapToGrid w:val="0"/>
        <w:spacing w:before="60" w:beforeLines="25" w:line="360" w:lineRule="auto"/>
        <w:ind w:firstLine="480" w:firstLineChars="200"/>
        <w:rPr>
          <w:rFonts w:hAnsi="宋体"/>
          <w:snapToGrid w:val="0"/>
          <w:color w:val="000000"/>
          <w:sz w:val="24"/>
        </w:rPr>
      </w:pPr>
      <w:r>
        <w:rPr>
          <w:rFonts w:hint="eastAsia" w:hAnsi="宋体"/>
          <w:snapToGrid w:val="0"/>
          <w:color w:val="000000"/>
          <w:sz w:val="24"/>
        </w:rPr>
        <w:t>本授权委托书声明：</w:t>
      </w:r>
      <w:r>
        <w:rPr>
          <w:rFonts w:hint="eastAsia" w:hAnsi="宋体"/>
          <w:snapToGrid w:val="0"/>
          <w:color w:val="000000"/>
          <w:sz w:val="24"/>
          <w:u w:val="single"/>
        </w:rPr>
        <w:t xml:space="preserve">       </w:t>
      </w:r>
      <w:r>
        <w:rPr>
          <w:rFonts w:hint="eastAsia" w:hAnsi="宋体"/>
          <w:snapToGrid w:val="0"/>
          <w:color w:val="000000"/>
          <w:sz w:val="24"/>
        </w:rPr>
        <w:t>是注册于</w:t>
      </w:r>
      <w:r>
        <w:rPr>
          <w:rFonts w:hint="eastAsia" w:hAnsi="宋体"/>
          <w:snapToGrid w:val="0"/>
          <w:color w:val="000000"/>
          <w:sz w:val="24"/>
          <w:u w:val="single"/>
        </w:rPr>
        <w:t xml:space="preserve"> </w:t>
      </w:r>
      <w:r>
        <w:rPr>
          <w:rFonts w:hint="eastAsia" w:hAnsi="宋体"/>
          <w:b/>
          <w:i/>
          <w:snapToGrid w:val="0"/>
          <w:color w:val="000000"/>
          <w:sz w:val="24"/>
          <w:u w:val="single"/>
        </w:rPr>
        <w:t>（国家或地区）</w:t>
      </w:r>
      <w:r>
        <w:rPr>
          <w:rFonts w:hint="eastAsia" w:hAnsi="宋体"/>
          <w:i/>
          <w:snapToGrid w:val="0"/>
          <w:color w:val="000000"/>
          <w:sz w:val="24"/>
          <w:u w:val="single"/>
        </w:rPr>
        <w:t xml:space="preserve">  </w:t>
      </w:r>
      <w:r>
        <w:rPr>
          <w:rFonts w:hint="eastAsia" w:hAnsi="宋体"/>
          <w:snapToGrid w:val="0"/>
          <w:color w:val="000000"/>
          <w:sz w:val="24"/>
        </w:rPr>
        <w:t>的</w:t>
      </w:r>
      <w:r>
        <w:rPr>
          <w:rFonts w:hint="eastAsia" w:hAnsi="宋体"/>
          <w:snapToGrid w:val="0"/>
          <w:color w:val="000000"/>
          <w:sz w:val="24"/>
          <w:u w:val="single"/>
        </w:rPr>
        <w:t xml:space="preserve"> </w:t>
      </w:r>
      <w:r>
        <w:rPr>
          <w:rFonts w:hint="eastAsia" w:hAnsi="宋体"/>
          <w:b/>
          <w:i/>
          <w:snapToGrid w:val="0"/>
          <w:color w:val="000000"/>
          <w:sz w:val="24"/>
          <w:u w:val="single"/>
        </w:rPr>
        <w:t>（报价人名称）</w:t>
      </w:r>
      <w:r>
        <w:rPr>
          <w:rFonts w:hint="eastAsia" w:hAnsi="宋体"/>
          <w:i/>
          <w:snapToGrid w:val="0"/>
          <w:color w:val="000000"/>
          <w:sz w:val="24"/>
          <w:u w:val="single"/>
        </w:rPr>
        <w:t xml:space="preserve">     </w:t>
      </w:r>
      <w:r>
        <w:rPr>
          <w:rFonts w:hint="eastAsia" w:hAnsi="宋体"/>
          <w:snapToGrid w:val="0"/>
          <w:color w:val="000000"/>
          <w:sz w:val="24"/>
        </w:rPr>
        <w:t>的法定代表</w:t>
      </w:r>
      <w:r>
        <w:rPr>
          <w:rFonts w:hint="eastAsia" w:hAnsi="宋体"/>
          <w:color w:val="000000"/>
          <w:sz w:val="24"/>
        </w:rPr>
        <w:t>/负责</w:t>
      </w:r>
      <w:r>
        <w:rPr>
          <w:rFonts w:hint="eastAsia" w:hAnsi="宋体"/>
          <w:snapToGrid w:val="0"/>
          <w:color w:val="000000"/>
          <w:sz w:val="24"/>
        </w:rPr>
        <w:t>人，现任</w:t>
      </w:r>
      <w:r>
        <w:rPr>
          <w:rFonts w:hint="eastAsia" w:hAnsi="宋体"/>
          <w:snapToGrid w:val="0"/>
          <w:color w:val="000000"/>
          <w:sz w:val="24"/>
          <w:u w:val="single"/>
        </w:rPr>
        <w:t xml:space="preserve">              </w:t>
      </w:r>
      <w:r>
        <w:rPr>
          <w:rFonts w:hint="eastAsia" w:hAnsi="宋体"/>
          <w:snapToGrid w:val="0"/>
          <w:color w:val="000000"/>
          <w:sz w:val="24"/>
        </w:rPr>
        <w:t>职务，有效证件号码：</w:t>
      </w:r>
      <w:r>
        <w:rPr>
          <w:rFonts w:hint="eastAsia" w:hAnsi="宋体"/>
          <w:snapToGrid w:val="0"/>
          <w:color w:val="000000"/>
          <w:sz w:val="24"/>
          <w:u w:val="single"/>
        </w:rPr>
        <w:t xml:space="preserve">                   </w:t>
      </w:r>
      <w:r>
        <w:rPr>
          <w:rFonts w:hint="eastAsia" w:hAnsi="宋体"/>
          <w:snapToGrid w:val="0"/>
          <w:color w:val="000000"/>
          <w:sz w:val="24"/>
        </w:rPr>
        <w:t>。现授权</w:t>
      </w:r>
      <w:r>
        <w:rPr>
          <w:rFonts w:hint="eastAsia" w:hAnsi="宋体"/>
          <w:snapToGrid w:val="0"/>
          <w:color w:val="000000"/>
          <w:sz w:val="24"/>
          <w:u w:val="single"/>
        </w:rPr>
        <w:t xml:space="preserve">  </w:t>
      </w:r>
      <w:r>
        <w:rPr>
          <w:rFonts w:hint="eastAsia" w:hAnsi="宋体"/>
          <w:b/>
          <w:i/>
          <w:snapToGrid w:val="0"/>
          <w:color w:val="000000"/>
          <w:sz w:val="24"/>
          <w:u w:val="single"/>
        </w:rPr>
        <w:t>（姓名、职务）</w:t>
      </w:r>
      <w:r>
        <w:rPr>
          <w:rFonts w:hint="eastAsia" w:hAnsi="宋体"/>
          <w:i/>
          <w:snapToGrid w:val="0"/>
          <w:color w:val="000000"/>
          <w:sz w:val="24"/>
          <w:u w:val="single"/>
        </w:rPr>
        <w:t xml:space="preserve">   </w:t>
      </w:r>
      <w:r>
        <w:rPr>
          <w:rFonts w:hint="eastAsia" w:hAnsi="宋体"/>
          <w:snapToGrid w:val="0"/>
          <w:color w:val="000000"/>
          <w:sz w:val="24"/>
        </w:rPr>
        <w:t>作为我方的全权代理人，就</w:t>
      </w:r>
      <w:r>
        <w:rPr>
          <w:rFonts w:hint="eastAsia" w:hAnsi="宋体"/>
          <w:color w:val="000000"/>
          <w:sz w:val="24"/>
        </w:rPr>
        <w:t>采购项目（</w:t>
      </w:r>
      <w:r>
        <w:rPr>
          <w:rFonts w:hint="eastAsia" w:hAnsi="宋体"/>
          <w:color w:val="000000"/>
          <w:sz w:val="24"/>
          <w:u w:val="single"/>
        </w:rPr>
        <w:t>采购项目名称：</w:t>
      </w:r>
      <w:r>
        <w:rPr>
          <w:rFonts w:hint="eastAsia" w:hAnsi="宋体"/>
          <w:color w:val="000000"/>
          <w:sz w:val="24"/>
          <w:u w:val="single"/>
          <w:lang w:eastAsia="zh-CN"/>
        </w:rPr>
        <w:t>台山市人民法院2025年内网网络通信服务项目</w:t>
      </w:r>
      <w:r>
        <w:rPr>
          <w:rFonts w:hint="eastAsia" w:hAnsi="宋体"/>
          <w:color w:val="000000"/>
          <w:sz w:val="24"/>
          <w:u w:val="single"/>
        </w:rPr>
        <w:t>，采购项目编号：</w:t>
      </w:r>
      <w:r>
        <w:rPr>
          <w:rFonts w:hint="eastAsia" w:hAnsi="宋体"/>
          <w:color w:val="000000"/>
          <w:sz w:val="24"/>
          <w:u w:val="single"/>
          <w:lang w:eastAsia="zh-CN"/>
        </w:rPr>
        <w:t>TSFY-2025005</w:t>
      </w:r>
      <w:r>
        <w:rPr>
          <w:rFonts w:hint="eastAsia" w:hAnsi="宋体"/>
          <w:color w:val="000000"/>
          <w:sz w:val="24"/>
        </w:rPr>
        <w:t>）</w:t>
      </w:r>
      <w:r>
        <w:rPr>
          <w:rFonts w:hint="eastAsia" w:hAnsi="宋体"/>
          <w:snapToGrid w:val="0"/>
          <w:color w:val="000000"/>
          <w:sz w:val="24"/>
        </w:rPr>
        <w:t>的报价和合同执行，以我方的名义处理一切与之有关的事务。</w:t>
      </w:r>
    </w:p>
    <w:p>
      <w:pPr>
        <w:snapToGrid w:val="0"/>
        <w:spacing w:before="60" w:beforeLines="25" w:line="360" w:lineRule="auto"/>
        <w:ind w:firstLine="480" w:firstLineChars="200"/>
        <w:rPr>
          <w:rFonts w:ascii="宋体" w:hAnsi="宋体"/>
          <w:snapToGrid w:val="0"/>
          <w:color w:val="000000"/>
          <w:kern w:val="0"/>
          <w:sz w:val="24"/>
          <w:szCs w:val="24"/>
        </w:rPr>
      </w:pPr>
      <w:r>
        <w:rPr>
          <w:rFonts w:hint="eastAsia" w:ascii="宋体" w:hAnsi="宋体"/>
          <w:snapToGrid w:val="0"/>
          <w:color w:val="000000"/>
          <w:kern w:val="0"/>
          <w:sz w:val="24"/>
          <w:szCs w:val="24"/>
        </w:rPr>
        <w:t>本授权委托书于</w:t>
      </w:r>
      <w:r>
        <w:rPr>
          <w:rFonts w:hint="eastAsia" w:ascii="宋体" w:hAnsi="宋体"/>
          <w:snapToGrid w:val="0"/>
          <w:color w:val="000000"/>
          <w:kern w:val="0"/>
          <w:sz w:val="24"/>
          <w:szCs w:val="24"/>
          <w:u w:val="single"/>
        </w:rPr>
        <w:t xml:space="preserve">       年    月    日</w:t>
      </w:r>
      <w:r>
        <w:rPr>
          <w:rFonts w:hint="eastAsia" w:ascii="宋体" w:hAnsi="宋体"/>
          <w:snapToGrid w:val="0"/>
          <w:color w:val="000000"/>
          <w:kern w:val="0"/>
          <w:sz w:val="24"/>
          <w:szCs w:val="24"/>
        </w:rPr>
        <w:t>签字生效，特此声明。</w:t>
      </w:r>
    </w:p>
    <w:p>
      <w:pPr>
        <w:snapToGrid w:val="0"/>
        <w:spacing w:before="60" w:beforeLines="25" w:line="360" w:lineRule="auto"/>
        <w:rPr>
          <w:rFonts w:ascii="宋体" w:hAnsi="宋体"/>
          <w:snapToGrid w:val="0"/>
          <w:color w:val="000000"/>
          <w:kern w:val="0"/>
          <w:sz w:val="24"/>
          <w:szCs w:val="24"/>
        </w:rPr>
      </w:pPr>
    </w:p>
    <w:p>
      <w:pPr>
        <w:snapToGrid w:val="0"/>
        <w:spacing w:before="60" w:beforeLines="25" w:line="360" w:lineRule="auto"/>
        <w:rPr>
          <w:rFonts w:ascii="宋体" w:hAnsi="宋体"/>
          <w:snapToGrid w:val="0"/>
          <w:color w:val="000000"/>
          <w:kern w:val="0"/>
          <w:sz w:val="24"/>
          <w:szCs w:val="24"/>
        </w:rPr>
      </w:pPr>
    </w:p>
    <w:p>
      <w:pPr>
        <w:snapToGrid w:val="0"/>
        <w:spacing w:line="600" w:lineRule="atLeast"/>
        <w:ind w:left="4600" w:leftChars="601" w:hanging="3338" w:hangingChars="1391"/>
        <w:rPr>
          <w:rFonts w:ascii="宋体" w:hAnsi="宋体"/>
          <w:snapToGrid w:val="0"/>
          <w:color w:val="000000"/>
          <w:kern w:val="0"/>
          <w:sz w:val="24"/>
          <w:szCs w:val="24"/>
        </w:rPr>
      </w:pPr>
      <w:r>
        <w:rPr>
          <w:rFonts w:hint="eastAsia" w:ascii="宋体" w:hAnsi="宋体"/>
          <w:snapToGrid w:val="0"/>
          <w:color w:val="000000"/>
          <w:kern w:val="0"/>
          <w:sz w:val="24"/>
          <w:szCs w:val="24"/>
        </w:rPr>
        <w:t>报价人名称（公章）：</w:t>
      </w:r>
      <w:r>
        <w:rPr>
          <w:rFonts w:hint="eastAsia" w:ascii="宋体" w:hAnsi="宋体"/>
          <w:snapToGrid w:val="0"/>
          <w:color w:val="000000"/>
          <w:kern w:val="0"/>
          <w:sz w:val="24"/>
          <w:szCs w:val="24"/>
          <w:u w:val="single"/>
        </w:rPr>
        <w:t xml:space="preserve">                      </w:t>
      </w:r>
    </w:p>
    <w:p>
      <w:pPr>
        <w:tabs>
          <w:tab w:val="left" w:pos="3780"/>
        </w:tabs>
        <w:snapToGrid w:val="0"/>
        <w:spacing w:line="600" w:lineRule="atLeast"/>
        <w:ind w:left="4600" w:leftChars="601" w:hanging="3338" w:hangingChars="1391"/>
        <w:rPr>
          <w:rFonts w:ascii="宋体" w:hAnsi="宋体"/>
          <w:snapToGrid w:val="0"/>
          <w:color w:val="000000"/>
          <w:kern w:val="0"/>
          <w:sz w:val="24"/>
          <w:szCs w:val="24"/>
        </w:rPr>
      </w:pPr>
      <w:r>
        <w:rPr>
          <w:rFonts w:hint="eastAsia" w:ascii="宋体" w:hAnsi="宋体"/>
          <w:snapToGrid w:val="0"/>
          <w:color w:val="000000"/>
          <w:kern w:val="0"/>
          <w:sz w:val="24"/>
          <w:szCs w:val="24"/>
        </w:rPr>
        <w:t>法定代表</w:t>
      </w:r>
      <w:r>
        <w:rPr>
          <w:rFonts w:hint="eastAsia" w:ascii="宋体" w:hAnsi="宋体"/>
          <w:color w:val="000000"/>
          <w:sz w:val="24"/>
          <w:szCs w:val="24"/>
        </w:rPr>
        <w:t>/负责</w:t>
      </w:r>
      <w:r>
        <w:rPr>
          <w:rFonts w:hint="eastAsia" w:ascii="宋体" w:hAnsi="宋体"/>
          <w:snapToGrid w:val="0"/>
          <w:color w:val="000000"/>
          <w:kern w:val="0"/>
          <w:sz w:val="24"/>
          <w:szCs w:val="24"/>
        </w:rPr>
        <w:t>人（签字）：</w:t>
      </w:r>
      <w:r>
        <w:rPr>
          <w:rFonts w:hint="eastAsia" w:ascii="宋体" w:hAnsi="宋体"/>
          <w:snapToGrid w:val="0"/>
          <w:color w:val="000000"/>
          <w:kern w:val="0"/>
          <w:sz w:val="24"/>
          <w:szCs w:val="24"/>
          <w:u w:val="single"/>
        </w:rPr>
        <w:t xml:space="preserve">                      </w:t>
      </w:r>
    </w:p>
    <w:p>
      <w:pPr>
        <w:snapToGrid w:val="0"/>
        <w:spacing w:line="600" w:lineRule="atLeast"/>
        <w:ind w:left="4600" w:leftChars="601" w:hanging="3338" w:hangingChars="1391"/>
        <w:rPr>
          <w:rFonts w:ascii="宋体" w:hAnsi="宋体"/>
          <w:snapToGrid w:val="0"/>
          <w:color w:val="000000"/>
          <w:kern w:val="0"/>
          <w:sz w:val="24"/>
          <w:szCs w:val="24"/>
        </w:rPr>
      </w:pPr>
      <w:r>
        <w:rPr>
          <w:rFonts w:hint="eastAsia" w:ascii="宋体" w:hAnsi="宋体"/>
          <w:snapToGrid w:val="0"/>
          <w:color w:val="000000"/>
          <w:kern w:val="0"/>
          <w:sz w:val="24"/>
          <w:szCs w:val="24"/>
        </w:rPr>
        <w:t>被授权人（签字）：</w:t>
      </w:r>
      <w:r>
        <w:rPr>
          <w:rFonts w:hint="eastAsia" w:ascii="宋体" w:hAnsi="宋体"/>
          <w:snapToGrid w:val="0"/>
          <w:color w:val="000000"/>
          <w:kern w:val="0"/>
          <w:sz w:val="24"/>
          <w:szCs w:val="24"/>
          <w:u w:val="single"/>
        </w:rPr>
        <w:t xml:space="preserve">                        </w:t>
      </w:r>
    </w:p>
    <w:p>
      <w:pPr>
        <w:snapToGrid w:val="0"/>
        <w:spacing w:line="600" w:lineRule="atLeast"/>
        <w:ind w:left="4600" w:leftChars="601" w:hanging="3338" w:hangingChars="1391"/>
        <w:rPr>
          <w:rFonts w:ascii="宋体" w:hAnsi="宋体"/>
          <w:color w:val="000000"/>
          <w:sz w:val="24"/>
          <w:szCs w:val="24"/>
          <w:u w:val="single"/>
        </w:rPr>
      </w:pPr>
      <w:r>
        <w:rPr>
          <w:rFonts w:hint="eastAsia" w:ascii="宋体" w:hAnsi="宋体"/>
          <w:color w:val="000000"/>
          <w:sz w:val="24"/>
          <w:szCs w:val="24"/>
        </w:rPr>
        <w:t>日期：</w:t>
      </w:r>
      <w:r>
        <w:rPr>
          <w:rFonts w:hint="eastAsia" w:ascii="宋体" w:hAnsi="宋体"/>
          <w:color w:val="000000"/>
          <w:sz w:val="24"/>
          <w:szCs w:val="24"/>
          <w:u w:val="single"/>
        </w:rPr>
        <w:t xml:space="preserve">       年    月    日</w:t>
      </w:r>
    </w:p>
    <w:p>
      <w:pPr>
        <w:spacing w:line="400" w:lineRule="exact"/>
        <w:rPr>
          <w:rFonts w:ascii="宋体" w:hAnsi="宋体"/>
          <w:color w:val="000000"/>
          <w:sz w:val="24"/>
          <w:szCs w:val="24"/>
          <w:lang w:val="en-GB"/>
        </w:rPr>
      </w:pPr>
    </w:p>
    <w:p>
      <w:pPr>
        <w:spacing w:after="120" w:afterLines="50" w:line="360" w:lineRule="auto"/>
        <w:rPr>
          <w:rFonts w:ascii="黑体" w:hAnsi="黑体" w:eastAsia="黑体"/>
          <w:color w:val="000000"/>
        </w:rPr>
      </w:pPr>
    </w:p>
    <w:p>
      <w:pPr>
        <w:spacing w:after="120" w:afterLines="50" w:line="360" w:lineRule="auto"/>
        <w:rPr>
          <w:rFonts w:ascii="黑体" w:hAnsi="黑体" w:eastAsia="黑体"/>
          <w:color w:val="000000"/>
        </w:rPr>
      </w:pPr>
    </w:p>
    <w:p>
      <w:pPr>
        <w:spacing w:after="120" w:afterLines="50" w:line="360" w:lineRule="auto"/>
        <w:rPr>
          <w:rFonts w:ascii="黑体" w:hAnsi="黑体" w:eastAsia="黑体"/>
          <w:color w:val="000000"/>
        </w:rPr>
      </w:pPr>
    </w:p>
    <w:p>
      <w:pPr>
        <w:spacing w:after="120" w:afterLines="50" w:line="360" w:lineRule="auto"/>
        <w:rPr>
          <w:rFonts w:ascii="宋体" w:hAnsi="宋体"/>
          <w:color w:val="000000"/>
        </w:rPr>
      </w:pPr>
      <w:r>
        <w:rPr>
          <w:rFonts w:hint="eastAsia" w:ascii="宋体" w:hAnsi="宋体"/>
          <w:color w:val="000000"/>
        </w:rPr>
        <w:t>须附：被授权人有效期内身份证复印件</w:t>
      </w:r>
    </w:p>
    <w:tbl>
      <w:tblPr>
        <w:tblStyle w:val="42"/>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473"/>
        <w:gridCol w:w="447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310" w:hRule="atLeast"/>
          <w:jc w:val="center"/>
        </w:trPr>
        <w:tc>
          <w:tcPr>
            <w:tcW w:w="2500" w:type="pct"/>
            <w:tcBorders>
              <w:top w:val="dashed" w:color="auto" w:sz="4" w:space="0"/>
              <w:left w:val="dashed" w:color="auto" w:sz="4" w:space="0"/>
              <w:bottom w:val="dashed" w:color="auto" w:sz="4" w:space="0"/>
              <w:right w:val="dashed" w:color="auto" w:sz="4" w:space="0"/>
            </w:tcBorders>
            <w:vAlign w:val="center"/>
          </w:tcPr>
          <w:p>
            <w:pPr>
              <w:pStyle w:val="85"/>
              <w:spacing w:line="460" w:lineRule="exact"/>
              <w:ind w:firstLine="0" w:firstLineChars="0"/>
              <w:jc w:val="center"/>
              <w:rPr>
                <w:rFonts w:ascii="黑体" w:hAnsi="黑体" w:eastAsia="黑体"/>
                <w:color w:val="000000"/>
                <w:kern w:val="2"/>
                <w:sz w:val="22"/>
                <w:szCs w:val="22"/>
                <w:lang w:val="en-US"/>
              </w:rPr>
            </w:pPr>
            <w:r>
              <w:rPr>
                <w:rFonts w:hint="eastAsia" w:ascii="黑体" w:hAnsi="黑体" w:eastAsia="黑体"/>
                <w:color w:val="000000"/>
                <w:sz w:val="22"/>
                <w:szCs w:val="22"/>
                <w:lang w:val="en-US"/>
              </w:rPr>
              <w:t>正面</w:t>
            </w:r>
          </w:p>
        </w:tc>
        <w:tc>
          <w:tcPr>
            <w:tcW w:w="2500" w:type="pct"/>
            <w:tcBorders>
              <w:top w:val="dashed" w:color="auto" w:sz="4" w:space="0"/>
              <w:left w:val="dashed" w:color="auto" w:sz="4" w:space="0"/>
              <w:bottom w:val="dashed" w:color="auto" w:sz="4" w:space="0"/>
              <w:right w:val="dashed" w:color="auto" w:sz="4" w:space="0"/>
            </w:tcBorders>
            <w:vAlign w:val="center"/>
          </w:tcPr>
          <w:p>
            <w:pPr>
              <w:pStyle w:val="85"/>
              <w:spacing w:line="460" w:lineRule="exact"/>
              <w:ind w:firstLine="0" w:firstLineChars="0"/>
              <w:jc w:val="center"/>
              <w:rPr>
                <w:rFonts w:ascii="黑体" w:hAnsi="黑体" w:eastAsia="黑体"/>
                <w:color w:val="000000"/>
                <w:kern w:val="2"/>
                <w:sz w:val="22"/>
                <w:szCs w:val="22"/>
                <w:lang w:val="en-US"/>
              </w:rPr>
            </w:pPr>
            <w:r>
              <w:rPr>
                <w:rFonts w:hint="eastAsia" w:ascii="黑体" w:hAnsi="黑体" w:eastAsia="黑体"/>
                <w:color w:val="000000"/>
                <w:sz w:val="22"/>
                <w:szCs w:val="22"/>
                <w:lang w:val="en-US"/>
              </w:rPr>
              <w:t>背面</w:t>
            </w:r>
          </w:p>
        </w:tc>
      </w:tr>
    </w:tbl>
    <w:p>
      <w:pPr>
        <w:tabs>
          <w:tab w:val="left" w:pos="7740"/>
        </w:tabs>
        <w:adjustRightInd w:val="0"/>
        <w:snapToGrid w:val="0"/>
        <w:spacing w:line="360" w:lineRule="auto"/>
        <w:rPr>
          <w:b/>
          <w:color w:val="000000"/>
          <w:sz w:val="24"/>
          <w:szCs w:val="24"/>
        </w:rPr>
      </w:pPr>
      <w:r>
        <w:rPr>
          <w:color w:val="000000"/>
          <w:lang w:val="en-GB"/>
        </w:rPr>
        <w:br w:type="page"/>
      </w:r>
      <w:bookmarkStart w:id="35" w:name="_企业综合概况与计划"/>
      <w:bookmarkEnd w:id="35"/>
      <w:bookmarkStart w:id="36" w:name="_第二部分__技术与商务部分_1"/>
      <w:bookmarkEnd w:id="36"/>
      <w:bookmarkStart w:id="37" w:name="_第二章__技术与商务部分"/>
      <w:bookmarkEnd w:id="37"/>
      <w:bookmarkStart w:id="38" w:name="_第二章__商务部分"/>
      <w:bookmarkEnd w:id="38"/>
      <w:bookmarkStart w:id="39" w:name="_第二部分__技术与商务部分"/>
      <w:bookmarkEnd w:id="39"/>
      <w:bookmarkStart w:id="40" w:name="_商务条款响应表_2"/>
      <w:bookmarkEnd w:id="40"/>
      <w:bookmarkStart w:id="41" w:name="_投标报价汇总表"/>
      <w:bookmarkEnd w:id="41"/>
      <w:bookmarkStart w:id="42" w:name="_企业综合概况"/>
      <w:bookmarkEnd w:id="42"/>
      <w:bookmarkStart w:id="43" w:name="_Toc37670366"/>
      <w:bookmarkStart w:id="44" w:name="_Toc34980753"/>
      <w:bookmarkStart w:id="45" w:name="_Toc49329268"/>
      <w:r>
        <w:rPr>
          <w:rFonts w:hint="eastAsia"/>
          <w:b/>
          <w:color w:val="000000"/>
          <w:sz w:val="24"/>
          <w:szCs w:val="24"/>
        </w:rPr>
        <w:t>（四）</w:t>
      </w:r>
      <w:r>
        <w:rPr>
          <w:rFonts w:hint="eastAsia" w:ascii="宋体" w:hAnsi="宋体"/>
          <w:b/>
          <w:color w:val="000000"/>
          <w:sz w:val="24"/>
        </w:rPr>
        <w:t>无重大违法记录的声明</w:t>
      </w:r>
    </w:p>
    <w:p>
      <w:pPr>
        <w:tabs>
          <w:tab w:val="left" w:pos="7740"/>
        </w:tabs>
        <w:adjustRightInd w:val="0"/>
        <w:snapToGrid w:val="0"/>
        <w:spacing w:line="360" w:lineRule="auto"/>
        <w:rPr>
          <w:b/>
          <w:color w:val="000000"/>
          <w:sz w:val="24"/>
          <w:szCs w:val="24"/>
        </w:rPr>
      </w:pPr>
    </w:p>
    <w:p>
      <w:pPr>
        <w:tabs>
          <w:tab w:val="left" w:pos="7740"/>
        </w:tabs>
        <w:adjustRightInd w:val="0"/>
        <w:snapToGrid w:val="0"/>
        <w:spacing w:line="360" w:lineRule="auto"/>
        <w:jc w:val="center"/>
        <w:rPr>
          <w:rFonts w:ascii="宋体" w:hAnsi="宋体"/>
          <w:b/>
          <w:color w:val="000000"/>
          <w:sz w:val="24"/>
        </w:rPr>
      </w:pPr>
      <w:r>
        <w:rPr>
          <w:rFonts w:hint="eastAsia"/>
          <w:b/>
          <w:color w:val="000000"/>
          <w:sz w:val="24"/>
          <w:szCs w:val="24"/>
        </w:rPr>
        <w:t>无重大违法记录的声明</w:t>
      </w:r>
    </w:p>
    <w:p>
      <w:pPr>
        <w:spacing w:line="360" w:lineRule="auto"/>
        <w:rPr>
          <w:rFonts w:ascii="宋体" w:hAnsi="宋体"/>
          <w:b/>
          <w:color w:val="000000"/>
          <w:sz w:val="24"/>
        </w:rPr>
      </w:pPr>
    </w:p>
    <w:p>
      <w:pPr>
        <w:spacing w:line="360" w:lineRule="auto"/>
        <w:rPr>
          <w:rFonts w:ascii="宋体" w:hAnsi="宋体"/>
          <w:b/>
          <w:color w:val="000000"/>
          <w:sz w:val="24"/>
        </w:rPr>
      </w:pPr>
      <w:r>
        <w:rPr>
          <w:rFonts w:hint="eastAsia" w:ascii="宋体" w:hAnsi="宋体"/>
          <w:b/>
          <w:color w:val="000000"/>
          <w:sz w:val="24"/>
        </w:rPr>
        <w:t>致：台山市人民法院</w:t>
      </w:r>
    </w:p>
    <w:p>
      <w:pPr>
        <w:spacing w:line="360" w:lineRule="auto"/>
        <w:ind w:firstLine="470" w:firstLineChars="196"/>
        <w:rPr>
          <w:rFonts w:ascii="宋体" w:hAnsi="宋体"/>
          <w:color w:val="000000"/>
          <w:sz w:val="24"/>
        </w:rPr>
      </w:pPr>
      <w:r>
        <w:rPr>
          <w:rFonts w:hint="eastAsia" w:ascii="宋体" w:hAnsi="宋体"/>
          <w:color w:val="000000"/>
          <w:sz w:val="24"/>
        </w:rPr>
        <w:t>关于贵方的</w:t>
      </w:r>
      <w:r>
        <w:rPr>
          <w:rFonts w:hint="eastAsia" w:ascii="宋体" w:hAnsi="宋体"/>
          <w:color w:val="000000"/>
          <w:sz w:val="24"/>
          <w:szCs w:val="24"/>
        </w:rPr>
        <w:t>采购项目（</w:t>
      </w:r>
      <w:r>
        <w:rPr>
          <w:rFonts w:hint="eastAsia" w:ascii="宋体" w:hAnsi="宋体"/>
          <w:color w:val="000000"/>
          <w:sz w:val="24"/>
          <w:szCs w:val="24"/>
          <w:u w:val="single"/>
        </w:rPr>
        <w:t>采购</w:t>
      </w:r>
      <w:r>
        <w:rPr>
          <w:rFonts w:hint="eastAsia" w:ascii="宋体" w:hAnsi="宋体"/>
          <w:color w:val="000000"/>
          <w:sz w:val="24"/>
          <w:u w:val="single"/>
        </w:rPr>
        <w:t>项目名称：</w:t>
      </w:r>
      <w:r>
        <w:rPr>
          <w:rFonts w:hint="eastAsia" w:ascii="宋体" w:hAnsi="宋体"/>
          <w:color w:val="000000"/>
          <w:sz w:val="24"/>
          <w:szCs w:val="24"/>
          <w:u w:val="single"/>
          <w:lang w:eastAsia="zh-CN"/>
        </w:rPr>
        <w:t>台山市人民法院2025年内网网络通信服务项目</w:t>
      </w:r>
      <w:r>
        <w:rPr>
          <w:rFonts w:hint="eastAsia" w:ascii="宋体" w:hAnsi="宋体"/>
          <w:color w:val="000000"/>
          <w:sz w:val="24"/>
          <w:szCs w:val="24"/>
          <w:u w:val="single"/>
        </w:rPr>
        <w:t>，采购</w:t>
      </w:r>
      <w:r>
        <w:rPr>
          <w:rFonts w:hint="eastAsia" w:ascii="宋体" w:hAnsi="宋体"/>
          <w:color w:val="000000"/>
          <w:sz w:val="24"/>
          <w:u w:val="single"/>
        </w:rPr>
        <w:t>项目编号：</w:t>
      </w:r>
      <w:r>
        <w:rPr>
          <w:rFonts w:hint="eastAsia" w:ascii="宋体" w:hAnsi="宋体"/>
          <w:color w:val="000000"/>
          <w:sz w:val="24"/>
          <w:szCs w:val="24"/>
          <w:u w:val="single"/>
          <w:lang w:eastAsia="zh-CN"/>
        </w:rPr>
        <w:t>TSFY-2025005</w:t>
      </w:r>
      <w:r>
        <w:rPr>
          <w:rFonts w:hint="eastAsia" w:ascii="宋体" w:hAnsi="宋体"/>
          <w:color w:val="000000"/>
          <w:sz w:val="24"/>
          <w:szCs w:val="24"/>
        </w:rPr>
        <w:t>）</w:t>
      </w:r>
      <w:r>
        <w:rPr>
          <w:rFonts w:hint="eastAsia" w:ascii="宋体" w:hAnsi="宋体"/>
          <w:color w:val="000000"/>
          <w:sz w:val="24"/>
        </w:rPr>
        <w:t>，我方愿意参加报价，并声明如下：</w:t>
      </w:r>
    </w:p>
    <w:p>
      <w:pPr>
        <w:spacing w:line="360" w:lineRule="auto"/>
        <w:ind w:firstLine="470" w:firstLineChars="196"/>
        <w:rPr>
          <w:rFonts w:ascii="宋体" w:hAnsi="宋体"/>
          <w:color w:val="000000"/>
          <w:sz w:val="24"/>
        </w:rPr>
      </w:pPr>
      <w:r>
        <w:rPr>
          <w:rFonts w:hint="eastAsia" w:ascii="宋体" w:hAnsi="宋体"/>
          <w:color w:val="000000"/>
          <w:sz w:val="24"/>
        </w:rPr>
        <w:t>我方参加本项目报价前三年内在经营活动中没有受到刑事处罚或者责令停产停业、吊销许可证或者执照、较大数额罚款等行政处罚，参加本项目报价时也没有因违法经营被禁止参加政府采购活动并处于有效处罚期内。</w:t>
      </w:r>
    </w:p>
    <w:p>
      <w:pPr>
        <w:spacing w:line="360" w:lineRule="auto"/>
        <w:ind w:firstLine="470" w:firstLineChars="196"/>
        <w:rPr>
          <w:rFonts w:ascii="宋体" w:hAnsi="宋体"/>
          <w:b/>
          <w:color w:val="000000"/>
          <w:sz w:val="24"/>
        </w:rPr>
      </w:pPr>
      <w:r>
        <w:rPr>
          <w:rFonts w:hint="eastAsia" w:ascii="宋体" w:hAnsi="宋体"/>
          <w:color w:val="000000"/>
          <w:sz w:val="24"/>
        </w:rPr>
        <w:t>特此声明。以上声明内容如有虚假，我方愿承担相应法律责任。</w:t>
      </w:r>
    </w:p>
    <w:p>
      <w:pPr>
        <w:spacing w:line="360" w:lineRule="auto"/>
        <w:rPr>
          <w:rFonts w:ascii="宋体" w:hAnsi="宋体"/>
          <w:b/>
          <w:color w:val="000000"/>
          <w:sz w:val="24"/>
        </w:rPr>
      </w:pPr>
    </w:p>
    <w:p>
      <w:pPr>
        <w:spacing w:line="360" w:lineRule="auto"/>
        <w:rPr>
          <w:rFonts w:ascii="宋体" w:hAnsi="宋体"/>
          <w:b/>
          <w:color w:val="000000"/>
          <w:sz w:val="24"/>
        </w:rPr>
      </w:pPr>
    </w:p>
    <w:p>
      <w:pPr>
        <w:spacing w:line="360" w:lineRule="auto"/>
        <w:rPr>
          <w:rFonts w:ascii="宋体" w:hAnsi="宋体"/>
          <w:b/>
          <w:color w:val="000000"/>
          <w:sz w:val="24"/>
        </w:rPr>
      </w:pPr>
    </w:p>
    <w:p>
      <w:pPr>
        <w:spacing w:line="360" w:lineRule="auto"/>
        <w:rPr>
          <w:rFonts w:ascii="宋体" w:hAnsi="宋体"/>
          <w:b/>
          <w:color w:val="000000"/>
          <w:sz w:val="24"/>
        </w:rPr>
      </w:pP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报价人名称（公章）：</w:t>
      </w:r>
      <w:r>
        <w:rPr>
          <w:rFonts w:hint="eastAsia" w:ascii="宋体" w:hAnsi="宋体"/>
          <w:color w:val="000000"/>
          <w:sz w:val="24"/>
          <w:u w:val="single"/>
        </w:rPr>
        <w:t xml:space="preserve">                                     </w:t>
      </w: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法定代表</w:t>
      </w:r>
      <w:r>
        <w:rPr>
          <w:rFonts w:hint="eastAsia" w:ascii="宋体" w:hAnsi="宋体"/>
          <w:color w:val="000000"/>
          <w:sz w:val="24"/>
          <w:szCs w:val="24"/>
        </w:rPr>
        <w:t>/负责</w:t>
      </w:r>
      <w:r>
        <w:rPr>
          <w:rFonts w:hint="eastAsia" w:ascii="宋体" w:hAnsi="宋体"/>
          <w:color w:val="000000"/>
          <w:sz w:val="24"/>
        </w:rPr>
        <w:t>人（或法定代表</w:t>
      </w:r>
      <w:r>
        <w:rPr>
          <w:rFonts w:hint="eastAsia" w:ascii="宋体" w:hAnsi="宋体"/>
          <w:color w:val="000000"/>
          <w:sz w:val="24"/>
          <w:szCs w:val="24"/>
        </w:rPr>
        <w:t>/负责</w:t>
      </w:r>
      <w:r>
        <w:rPr>
          <w:rFonts w:hint="eastAsia" w:ascii="宋体" w:hAnsi="宋体"/>
          <w:color w:val="000000"/>
          <w:sz w:val="24"/>
        </w:rPr>
        <w:t>人授权代表）签字：</w:t>
      </w:r>
      <w:r>
        <w:rPr>
          <w:rFonts w:hint="eastAsia" w:ascii="宋体" w:hAnsi="宋体"/>
          <w:color w:val="000000"/>
          <w:sz w:val="24"/>
          <w:u w:val="single"/>
        </w:rPr>
        <w:t xml:space="preserve">                </w:t>
      </w: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年    月    日</w:t>
      </w:r>
    </w:p>
    <w:p>
      <w:pPr>
        <w:tabs>
          <w:tab w:val="left" w:pos="7740"/>
        </w:tabs>
        <w:adjustRightInd w:val="0"/>
        <w:snapToGrid w:val="0"/>
        <w:spacing w:line="360" w:lineRule="auto"/>
        <w:rPr>
          <w:rFonts w:ascii="宋体" w:hAnsi="宋体"/>
          <w:color w:val="000000"/>
          <w:sz w:val="24"/>
          <w:u w:val="single"/>
        </w:rPr>
      </w:pPr>
    </w:p>
    <w:p>
      <w:pPr>
        <w:tabs>
          <w:tab w:val="left" w:pos="7740"/>
        </w:tabs>
        <w:adjustRightInd w:val="0"/>
        <w:snapToGrid w:val="0"/>
        <w:spacing w:line="360" w:lineRule="auto"/>
        <w:rPr>
          <w:b/>
          <w:color w:val="000000"/>
          <w:sz w:val="24"/>
          <w:szCs w:val="24"/>
        </w:rPr>
      </w:pPr>
      <w:r>
        <w:rPr>
          <w:rFonts w:ascii="宋体" w:hAnsi="宋体"/>
          <w:color w:val="000000"/>
          <w:sz w:val="24"/>
          <w:u w:val="single"/>
        </w:rPr>
        <w:br w:type="page"/>
      </w:r>
      <w:r>
        <w:rPr>
          <w:rFonts w:hint="eastAsia"/>
          <w:b/>
          <w:color w:val="000000"/>
          <w:sz w:val="24"/>
          <w:szCs w:val="24"/>
        </w:rPr>
        <w:t>（五）</w:t>
      </w:r>
      <w:r>
        <w:rPr>
          <w:b/>
          <w:color w:val="000000"/>
          <w:sz w:val="24"/>
          <w:szCs w:val="24"/>
        </w:rPr>
        <w:t>非联合体声明</w:t>
      </w:r>
    </w:p>
    <w:p>
      <w:pPr>
        <w:spacing w:line="360" w:lineRule="auto"/>
        <w:ind w:firstLine="472" w:firstLineChars="196"/>
        <w:jc w:val="center"/>
        <w:rPr>
          <w:b/>
          <w:color w:val="000000"/>
          <w:sz w:val="24"/>
          <w:szCs w:val="24"/>
        </w:rPr>
      </w:pPr>
    </w:p>
    <w:p>
      <w:pPr>
        <w:spacing w:line="360" w:lineRule="auto"/>
        <w:ind w:firstLine="472" w:firstLineChars="196"/>
        <w:jc w:val="center"/>
        <w:rPr>
          <w:rFonts w:ascii="宋体" w:hAnsi="宋体"/>
          <w:color w:val="000000"/>
          <w:sz w:val="24"/>
        </w:rPr>
      </w:pPr>
      <w:r>
        <w:rPr>
          <w:b/>
          <w:color w:val="000000"/>
          <w:sz w:val="24"/>
          <w:szCs w:val="24"/>
        </w:rPr>
        <w:t>非联合体声明</w:t>
      </w:r>
    </w:p>
    <w:p>
      <w:pPr>
        <w:spacing w:line="360" w:lineRule="auto"/>
        <w:rPr>
          <w:rFonts w:ascii="宋体" w:hAnsi="宋体"/>
          <w:b/>
          <w:color w:val="000000"/>
          <w:sz w:val="24"/>
        </w:rPr>
      </w:pPr>
    </w:p>
    <w:p>
      <w:pPr>
        <w:spacing w:line="360" w:lineRule="auto"/>
        <w:rPr>
          <w:rFonts w:ascii="宋体" w:hAnsi="宋体"/>
          <w:b/>
          <w:color w:val="000000"/>
          <w:sz w:val="24"/>
        </w:rPr>
      </w:pPr>
      <w:r>
        <w:rPr>
          <w:rFonts w:hint="eastAsia" w:ascii="宋体" w:hAnsi="宋体"/>
          <w:b/>
          <w:color w:val="000000"/>
          <w:sz w:val="24"/>
        </w:rPr>
        <w:t>致：</w:t>
      </w:r>
      <w:r>
        <w:rPr>
          <w:rFonts w:hint="eastAsia" w:ascii="宋体" w:hAnsi="宋体"/>
          <w:b/>
          <w:color w:val="000000"/>
          <w:sz w:val="24"/>
          <w:u w:val="single"/>
        </w:rPr>
        <w:t>台山市人民法院</w:t>
      </w:r>
    </w:p>
    <w:p>
      <w:pPr>
        <w:spacing w:line="360" w:lineRule="auto"/>
        <w:ind w:firstLine="470" w:firstLineChars="196"/>
        <w:rPr>
          <w:rFonts w:ascii="宋体" w:hAnsi="宋体"/>
          <w:color w:val="000000"/>
          <w:sz w:val="24"/>
        </w:rPr>
      </w:pPr>
      <w:r>
        <w:rPr>
          <w:rFonts w:hint="eastAsia" w:ascii="宋体" w:hAnsi="宋体"/>
          <w:color w:val="000000"/>
          <w:sz w:val="24"/>
        </w:rPr>
        <w:t>我方作为贵方组织的</w:t>
      </w:r>
      <w:r>
        <w:rPr>
          <w:rFonts w:hint="eastAsia" w:ascii="宋体" w:hAnsi="宋体"/>
          <w:color w:val="000000"/>
          <w:sz w:val="24"/>
          <w:szCs w:val="24"/>
        </w:rPr>
        <w:t>采购项目（</w:t>
      </w:r>
      <w:r>
        <w:rPr>
          <w:rFonts w:hint="eastAsia" w:ascii="宋体" w:hAnsi="宋体"/>
          <w:color w:val="000000"/>
          <w:sz w:val="24"/>
          <w:szCs w:val="24"/>
          <w:u w:val="single"/>
        </w:rPr>
        <w:t>采购</w:t>
      </w:r>
      <w:r>
        <w:rPr>
          <w:rFonts w:hint="eastAsia" w:ascii="宋体" w:hAnsi="宋体"/>
          <w:color w:val="000000"/>
          <w:sz w:val="24"/>
          <w:u w:val="single"/>
        </w:rPr>
        <w:t>项目名称：</w:t>
      </w:r>
      <w:r>
        <w:rPr>
          <w:rFonts w:hint="eastAsia" w:ascii="宋体" w:hAnsi="宋体"/>
          <w:color w:val="000000"/>
          <w:sz w:val="24"/>
          <w:szCs w:val="24"/>
          <w:u w:val="single"/>
          <w:lang w:eastAsia="zh-CN"/>
        </w:rPr>
        <w:t>台山市人民法院2025年内网网络通信服务项目</w:t>
      </w:r>
      <w:r>
        <w:rPr>
          <w:rFonts w:hint="eastAsia" w:ascii="宋体" w:hAnsi="宋体"/>
          <w:color w:val="000000"/>
          <w:sz w:val="24"/>
          <w:szCs w:val="24"/>
          <w:u w:val="single"/>
        </w:rPr>
        <w:t>，采购</w:t>
      </w:r>
      <w:r>
        <w:rPr>
          <w:rFonts w:hint="eastAsia" w:ascii="宋体" w:hAnsi="宋体"/>
          <w:color w:val="000000"/>
          <w:sz w:val="24"/>
          <w:u w:val="single"/>
        </w:rPr>
        <w:t>项目编号：</w:t>
      </w:r>
      <w:r>
        <w:rPr>
          <w:rFonts w:hint="eastAsia" w:ascii="宋体" w:hAnsi="宋体"/>
          <w:color w:val="000000"/>
          <w:sz w:val="24"/>
          <w:szCs w:val="24"/>
          <w:u w:val="single"/>
          <w:lang w:eastAsia="zh-CN"/>
        </w:rPr>
        <w:t>TSFY-2025005</w:t>
      </w:r>
      <w:r>
        <w:rPr>
          <w:rFonts w:hint="eastAsia" w:ascii="宋体" w:hAnsi="宋体"/>
          <w:color w:val="000000"/>
          <w:sz w:val="24"/>
          <w:szCs w:val="24"/>
        </w:rPr>
        <w:t>）的报价人，根据采购文件的要求，现</w:t>
      </w:r>
      <w:r>
        <w:rPr>
          <w:rFonts w:ascii="宋体" w:hAnsi="宋体"/>
          <w:color w:val="000000"/>
          <w:sz w:val="24"/>
        </w:rPr>
        <w:t>郑重声明如下:</w:t>
      </w:r>
    </w:p>
    <w:p>
      <w:pPr>
        <w:spacing w:line="360" w:lineRule="auto"/>
        <w:ind w:firstLine="470" w:firstLineChars="196"/>
        <w:rPr>
          <w:rFonts w:ascii="宋体" w:hAnsi="宋体"/>
          <w:color w:val="000000"/>
          <w:sz w:val="24"/>
        </w:rPr>
      </w:pPr>
      <w:r>
        <w:rPr>
          <w:rFonts w:hint="eastAsia" w:ascii="宋体" w:hAnsi="宋体"/>
          <w:color w:val="000000"/>
          <w:sz w:val="24"/>
        </w:rPr>
        <w:t>我方</w:t>
      </w:r>
      <w:r>
        <w:rPr>
          <w:rFonts w:ascii="宋体" w:hAnsi="宋体"/>
          <w:color w:val="000000"/>
          <w:sz w:val="24"/>
        </w:rPr>
        <w:t>参加本次采购项目为非联合体。</w:t>
      </w:r>
    </w:p>
    <w:p>
      <w:pPr>
        <w:spacing w:line="360" w:lineRule="auto"/>
        <w:ind w:firstLine="470" w:firstLineChars="196"/>
        <w:rPr>
          <w:rFonts w:ascii="宋体" w:hAnsi="宋体"/>
          <w:color w:val="000000"/>
          <w:sz w:val="24"/>
        </w:rPr>
      </w:pPr>
      <w:r>
        <w:rPr>
          <w:rFonts w:ascii="宋体" w:hAnsi="宋体"/>
          <w:color w:val="000000"/>
          <w:sz w:val="24"/>
        </w:rPr>
        <w:t>我方对上述承诺的内容事项真实性负责。如经查实上述承诺的内容事项存在虚假，</w:t>
      </w:r>
      <w:r>
        <w:rPr>
          <w:rFonts w:hint="eastAsia" w:ascii="宋体" w:hAnsi="宋体"/>
          <w:color w:val="000000"/>
          <w:sz w:val="24"/>
        </w:rPr>
        <w:t>我方</w:t>
      </w:r>
      <w:r>
        <w:rPr>
          <w:rFonts w:ascii="宋体" w:hAnsi="宋体"/>
          <w:color w:val="000000"/>
          <w:sz w:val="24"/>
        </w:rPr>
        <w:t>愿意接受以提供虚假材料谋取成交的法律责任。</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报价人名称（公章）：</w:t>
      </w:r>
      <w:r>
        <w:rPr>
          <w:rFonts w:hint="eastAsia" w:ascii="宋体" w:hAnsi="宋体"/>
          <w:color w:val="000000"/>
          <w:sz w:val="24"/>
          <w:u w:val="single"/>
        </w:rPr>
        <w:t xml:space="preserve">                                     </w:t>
      </w: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法定代表</w:t>
      </w:r>
      <w:r>
        <w:rPr>
          <w:rFonts w:hint="eastAsia" w:ascii="宋体" w:hAnsi="宋体"/>
          <w:color w:val="000000"/>
          <w:sz w:val="24"/>
          <w:szCs w:val="24"/>
        </w:rPr>
        <w:t>/负责</w:t>
      </w:r>
      <w:r>
        <w:rPr>
          <w:rFonts w:hint="eastAsia" w:ascii="宋体" w:hAnsi="宋体"/>
          <w:color w:val="000000"/>
          <w:sz w:val="24"/>
        </w:rPr>
        <w:t>人（或法定代表</w:t>
      </w:r>
      <w:r>
        <w:rPr>
          <w:rFonts w:hint="eastAsia" w:ascii="宋体" w:hAnsi="宋体"/>
          <w:color w:val="000000"/>
          <w:sz w:val="24"/>
          <w:szCs w:val="24"/>
        </w:rPr>
        <w:t>/负责</w:t>
      </w:r>
      <w:r>
        <w:rPr>
          <w:rFonts w:hint="eastAsia" w:ascii="宋体" w:hAnsi="宋体"/>
          <w:color w:val="000000"/>
          <w:sz w:val="24"/>
        </w:rPr>
        <w:t>人授权代表）签字：</w:t>
      </w:r>
      <w:r>
        <w:rPr>
          <w:rFonts w:hint="eastAsia" w:ascii="宋体" w:hAnsi="宋体"/>
          <w:color w:val="000000"/>
          <w:sz w:val="24"/>
          <w:u w:val="single"/>
        </w:rPr>
        <w:t xml:space="preserve">                </w:t>
      </w: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年    月    日</w:t>
      </w:r>
    </w:p>
    <w:p>
      <w:pPr>
        <w:rPr>
          <w:b/>
          <w:sz w:val="24"/>
          <w:szCs w:val="24"/>
        </w:rPr>
      </w:pPr>
      <w:r>
        <w:rPr>
          <w:rFonts w:hint="eastAsia"/>
          <w:b/>
          <w:sz w:val="24"/>
          <w:szCs w:val="24"/>
        </w:rPr>
        <w:br w:type="page"/>
      </w:r>
    </w:p>
    <w:p>
      <w:pPr>
        <w:spacing w:line="360" w:lineRule="auto"/>
        <w:jc w:val="center"/>
        <w:rPr>
          <w:b/>
          <w:bCs/>
          <w:sz w:val="52"/>
          <w:szCs w:val="52"/>
        </w:rPr>
      </w:pPr>
      <w:r>
        <w:rPr>
          <w:rFonts w:hint="eastAsia"/>
          <w:b/>
          <w:bCs/>
          <w:sz w:val="52"/>
          <w:szCs w:val="52"/>
        </w:rPr>
        <w:t>三、价格部分</w:t>
      </w:r>
    </w:p>
    <w:p>
      <w:pPr>
        <w:spacing w:line="360" w:lineRule="auto"/>
        <w:jc w:val="both"/>
        <w:rPr>
          <w:color w:val="000000"/>
        </w:rPr>
      </w:pPr>
      <w:r>
        <w:rPr>
          <w:rFonts w:hint="eastAsia"/>
          <w:b/>
          <w:color w:val="000000"/>
          <w:sz w:val="24"/>
          <w:szCs w:val="24"/>
          <w:lang w:eastAsia="zh-CN"/>
        </w:rPr>
        <w:t>（一）</w:t>
      </w:r>
      <w:r>
        <w:rPr>
          <w:rFonts w:hint="eastAsia"/>
          <w:b/>
          <w:color w:val="000000"/>
          <w:sz w:val="24"/>
          <w:szCs w:val="24"/>
        </w:rPr>
        <w:t>报价总表</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6" w:hRule="atLeast"/>
        </w:trPr>
        <w:tc>
          <w:tcPr>
            <w:tcW w:w="1980" w:type="dxa"/>
            <w:tcBorders>
              <w:bottom w:val="single" w:color="auto" w:sz="4" w:space="0"/>
            </w:tcBorders>
            <w:vAlign w:val="center"/>
          </w:tcPr>
          <w:p>
            <w:pPr>
              <w:jc w:val="center"/>
              <w:rPr>
                <w:rFonts w:ascii="宋体" w:hAnsi="宋体"/>
                <w:bCs/>
                <w:color w:val="000000"/>
                <w:sz w:val="24"/>
              </w:rPr>
            </w:pPr>
            <w:r>
              <w:rPr>
                <w:rFonts w:hint="eastAsia" w:ascii="宋体" w:hAnsi="宋体"/>
                <w:bCs/>
                <w:color w:val="000000"/>
                <w:sz w:val="24"/>
              </w:rPr>
              <w:t>采购项目名称</w:t>
            </w:r>
          </w:p>
        </w:tc>
        <w:tc>
          <w:tcPr>
            <w:tcW w:w="6840" w:type="dxa"/>
            <w:tcBorders>
              <w:bottom w:val="single" w:color="auto" w:sz="4" w:space="0"/>
            </w:tcBorders>
            <w:vAlign w:val="center"/>
          </w:tcPr>
          <w:p>
            <w:pPr>
              <w:jc w:val="left"/>
              <w:rPr>
                <w:rFonts w:hint="eastAsia" w:ascii="宋体" w:hAnsi="宋体" w:eastAsia="宋体"/>
                <w:color w:val="000000"/>
                <w:sz w:val="24"/>
                <w:lang w:eastAsia="zh-CN"/>
              </w:rPr>
            </w:pPr>
            <w:r>
              <w:rPr>
                <w:rFonts w:hint="eastAsia" w:ascii="宋体" w:hAnsi="宋体"/>
                <w:color w:val="000000"/>
                <w:sz w:val="24"/>
                <w:szCs w:val="24"/>
                <w:lang w:eastAsia="zh-CN"/>
              </w:rPr>
              <w:t>台山市人民法院2025年内网网络通信服务项目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980" w:type="dxa"/>
            <w:tcBorders>
              <w:bottom w:val="single" w:color="auto" w:sz="4" w:space="0"/>
            </w:tcBorders>
            <w:vAlign w:val="center"/>
          </w:tcPr>
          <w:p>
            <w:pPr>
              <w:jc w:val="center"/>
              <w:rPr>
                <w:rFonts w:ascii="宋体" w:hAnsi="宋体"/>
                <w:bCs/>
                <w:color w:val="000000"/>
                <w:sz w:val="24"/>
              </w:rPr>
            </w:pPr>
            <w:r>
              <w:rPr>
                <w:rFonts w:hint="eastAsia" w:ascii="宋体" w:hAnsi="宋体"/>
                <w:bCs/>
                <w:color w:val="000000"/>
                <w:sz w:val="24"/>
              </w:rPr>
              <w:t>采购项目编号</w:t>
            </w:r>
          </w:p>
        </w:tc>
        <w:tc>
          <w:tcPr>
            <w:tcW w:w="6840" w:type="dxa"/>
            <w:tcBorders>
              <w:bottom w:val="single" w:color="auto" w:sz="4" w:space="0"/>
            </w:tcBorders>
            <w:vAlign w:val="center"/>
          </w:tcPr>
          <w:p>
            <w:pPr>
              <w:jc w:val="left"/>
              <w:rPr>
                <w:rFonts w:hint="eastAsia" w:ascii="宋体" w:hAnsi="宋体" w:eastAsia="宋体"/>
                <w:color w:val="000000"/>
                <w:sz w:val="24"/>
                <w:lang w:eastAsia="zh-CN"/>
              </w:rPr>
            </w:pPr>
            <w:r>
              <w:rPr>
                <w:rFonts w:hint="eastAsia" w:ascii="宋体" w:hAnsi="宋体"/>
                <w:color w:val="000000"/>
                <w:sz w:val="24"/>
                <w:szCs w:val="24"/>
                <w:lang w:eastAsia="zh-CN"/>
              </w:rPr>
              <w:t>TSFY-2025005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1980" w:type="dxa"/>
            <w:tcBorders>
              <w:bottom w:val="single" w:color="auto" w:sz="2" w:space="0"/>
            </w:tcBorders>
            <w:vAlign w:val="center"/>
          </w:tcPr>
          <w:p>
            <w:pPr>
              <w:jc w:val="center"/>
              <w:rPr>
                <w:rFonts w:ascii="宋体" w:hAnsi="宋体"/>
                <w:bCs/>
                <w:color w:val="000000"/>
                <w:sz w:val="24"/>
              </w:rPr>
            </w:pPr>
            <w:r>
              <w:rPr>
                <w:rFonts w:hint="eastAsia" w:ascii="宋体" w:hAnsi="宋体"/>
                <w:bCs/>
                <w:color w:val="000000"/>
                <w:sz w:val="24"/>
              </w:rPr>
              <w:t>项目报价总价</w:t>
            </w:r>
          </w:p>
        </w:tc>
        <w:tc>
          <w:tcPr>
            <w:tcW w:w="6840" w:type="dxa"/>
            <w:tcBorders>
              <w:bottom w:val="single" w:color="auto" w:sz="2" w:space="0"/>
            </w:tcBorders>
            <w:vAlign w:val="center"/>
          </w:tcPr>
          <w:p>
            <w:pPr>
              <w:adjustRightInd w:val="0"/>
              <w:snapToGrid w:val="0"/>
              <w:spacing w:before="240" w:beforeLines="100" w:after="120" w:afterLines="50"/>
              <w:rPr>
                <w:rFonts w:ascii="宋体" w:hAnsi="宋体"/>
                <w:bCs/>
                <w:color w:val="000000"/>
                <w:sz w:val="24"/>
              </w:rPr>
            </w:pPr>
            <w:r>
              <w:rPr>
                <w:rFonts w:hint="eastAsia" w:ascii="宋体" w:hAnsi="宋体"/>
                <w:bCs/>
                <w:color w:val="000000"/>
                <w:sz w:val="24"/>
              </w:rPr>
              <w:t>大写：人民币</w:t>
            </w:r>
            <w:r>
              <w:rPr>
                <w:rFonts w:hint="eastAsia" w:ascii="宋体" w:hAnsi="宋体"/>
                <w:bCs/>
                <w:color w:val="000000"/>
                <w:sz w:val="24"/>
                <w:u w:val="single"/>
              </w:rPr>
              <w:t xml:space="preserve">  　　　　 </w:t>
            </w:r>
            <w:r>
              <w:rPr>
                <w:rFonts w:hint="eastAsia" w:ascii="宋体" w:hAnsi="宋体"/>
                <w:bCs/>
                <w:color w:val="000000"/>
                <w:sz w:val="24"/>
              </w:rPr>
              <w:t>元</w:t>
            </w:r>
          </w:p>
          <w:p>
            <w:pPr>
              <w:adjustRightInd w:val="0"/>
              <w:snapToGrid w:val="0"/>
              <w:spacing w:before="120" w:beforeLines="50" w:after="120" w:afterLines="50"/>
              <w:rPr>
                <w:rFonts w:ascii="宋体" w:hAnsi="宋体"/>
                <w:bCs/>
                <w:color w:val="000000"/>
                <w:sz w:val="24"/>
              </w:rPr>
            </w:pPr>
            <w:r>
              <w:rPr>
                <w:rFonts w:hint="eastAsia" w:ascii="宋体" w:hAnsi="宋体"/>
                <w:bCs/>
                <w:color w:val="000000"/>
                <w:sz w:val="24"/>
              </w:rPr>
              <w:t>小写：￥</w:t>
            </w:r>
            <w:r>
              <w:rPr>
                <w:rFonts w:hint="eastAsia" w:ascii="宋体" w:hAnsi="宋体"/>
                <w:bCs/>
                <w:color w:val="000000"/>
                <w:sz w:val="24"/>
                <w:u w:val="single"/>
              </w:rPr>
              <w:t xml:space="preserve">  　　　　　　 </w:t>
            </w:r>
            <w:r>
              <w:rPr>
                <w:rFonts w:hint="eastAsia" w:ascii="宋体" w:hAnsi="宋体"/>
                <w:bCs/>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1980" w:type="dxa"/>
            <w:vAlign w:val="center"/>
          </w:tcPr>
          <w:p>
            <w:pPr>
              <w:jc w:val="center"/>
              <w:rPr>
                <w:rFonts w:ascii="宋体" w:hAnsi="宋体"/>
                <w:color w:val="000000"/>
                <w:sz w:val="24"/>
              </w:rPr>
            </w:pPr>
            <w:r>
              <w:rPr>
                <w:rFonts w:hint="eastAsia" w:ascii="宋体" w:hAnsi="宋体"/>
                <w:color w:val="000000"/>
                <w:sz w:val="24"/>
                <w:szCs w:val="24"/>
                <w:lang w:val="zh-CN"/>
              </w:rPr>
              <w:t>服务期限</w:t>
            </w:r>
          </w:p>
        </w:tc>
        <w:tc>
          <w:tcPr>
            <w:tcW w:w="6840" w:type="dxa"/>
            <w:vAlign w:val="center"/>
          </w:tcPr>
          <w:p>
            <w:pPr>
              <w:jc w:val="left"/>
              <w:rPr>
                <w:rFonts w:ascii="宋体" w:hAnsi="宋体"/>
                <w:color w:val="000000"/>
                <w:sz w:val="24"/>
              </w:rPr>
            </w:pPr>
            <w:r>
              <w:rPr>
                <w:rFonts w:hint="eastAsia" w:ascii="宋体" w:hAnsi="宋体"/>
                <w:color w:val="000000"/>
                <w:sz w:val="24"/>
                <w:szCs w:val="24"/>
                <w:lang w:val="zh-CN"/>
              </w:rPr>
              <w:t>本项目服务期限自</w:t>
            </w:r>
            <w:r>
              <w:rPr>
                <w:rFonts w:hint="eastAsia" w:ascii="宋体" w:hAnsi="宋体"/>
                <w:color w:val="000000"/>
                <w:sz w:val="24"/>
                <w:lang w:eastAsia="zh-CN"/>
              </w:rPr>
              <w:t>验收通过</w:t>
            </w:r>
            <w:r>
              <w:rPr>
                <w:rFonts w:hint="eastAsia" w:ascii="宋体" w:hAnsi="宋体"/>
                <w:color w:val="000000"/>
                <w:sz w:val="24"/>
              </w:rPr>
              <w:t>之日起</w:t>
            </w:r>
            <w:r>
              <w:rPr>
                <w:rFonts w:hint="eastAsia" w:ascii="宋体" w:hAnsi="宋体"/>
                <w:color w:val="000000"/>
                <w:sz w:val="24"/>
                <w:lang w:val="en-US" w:eastAsia="zh-CN"/>
              </w:rPr>
              <w:t>1</w:t>
            </w:r>
            <w:r>
              <w:rPr>
                <w:rFonts w:hint="eastAsia" w:ascii="宋体" w:hAnsi="宋体"/>
                <w:color w:val="000000"/>
                <w:sz w:val="24"/>
              </w:rPr>
              <w:t>年。</w:t>
            </w:r>
          </w:p>
        </w:tc>
      </w:tr>
    </w:tbl>
    <w:p>
      <w:pPr>
        <w:tabs>
          <w:tab w:val="left" w:pos="7740"/>
        </w:tabs>
        <w:spacing w:line="360" w:lineRule="auto"/>
        <w:rPr>
          <w:rFonts w:ascii="宋体" w:hAnsi="宋体"/>
          <w:color w:val="000000"/>
          <w:sz w:val="24"/>
        </w:rPr>
      </w:pPr>
    </w:p>
    <w:p>
      <w:pPr>
        <w:tabs>
          <w:tab w:val="left" w:pos="7740"/>
        </w:tabs>
        <w:spacing w:line="360" w:lineRule="auto"/>
        <w:rPr>
          <w:rFonts w:ascii="宋体" w:hAnsi="宋体"/>
          <w:b/>
          <w:color w:val="000000"/>
          <w:sz w:val="24"/>
        </w:rPr>
      </w:pPr>
      <w:r>
        <w:rPr>
          <w:rFonts w:hint="eastAsia" w:ascii="宋体" w:hAnsi="宋体"/>
          <w:b/>
          <w:color w:val="000000"/>
          <w:sz w:val="24"/>
        </w:rPr>
        <w:t>注：</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1、报价人须按要求填写所有信息，不得随意更改本表格式。</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2、所有价格均应予人民币报价，金额单位为元。</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3、报价表述限于选用中文大写或阿拉伯数字小写，均已核定准确无误。</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4、报价被视为报价人的最后报价或成交价，应为按采购要求完成本项目的一切费用之和。</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5、报价不能超出采购预算价，超出的报价为无效报价。</w:t>
      </w:r>
    </w:p>
    <w:p>
      <w:pPr>
        <w:adjustRightInd w:val="0"/>
        <w:snapToGrid w:val="0"/>
        <w:spacing w:line="360" w:lineRule="auto"/>
        <w:ind w:firstLine="482" w:firstLineChars="200"/>
        <w:rPr>
          <w:rFonts w:ascii="宋体" w:hAnsi="宋体"/>
          <w:b/>
          <w:color w:val="000000"/>
          <w:sz w:val="24"/>
        </w:rPr>
      </w:pPr>
      <w:r>
        <w:rPr>
          <w:rFonts w:hint="eastAsia" w:ascii="宋体" w:hAnsi="宋体"/>
          <w:b/>
          <w:color w:val="000000"/>
          <w:sz w:val="24"/>
        </w:rPr>
        <w:t>6、此表是报价文件的必要文件，是报价文件的组成部分。</w:t>
      </w:r>
    </w:p>
    <w:p>
      <w:pPr>
        <w:adjustRightInd w:val="0"/>
        <w:snapToGrid w:val="0"/>
        <w:spacing w:line="360" w:lineRule="auto"/>
        <w:rPr>
          <w:rFonts w:ascii="宋体" w:hAnsi="宋体"/>
          <w:color w:val="000000"/>
          <w:sz w:val="24"/>
        </w:rPr>
      </w:pPr>
    </w:p>
    <w:bookmarkEnd w:id="43"/>
    <w:bookmarkEnd w:id="44"/>
    <w:bookmarkEnd w:id="45"/>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报价人名称（公章）：</w:t>
      </w:r>
      <w:r>
        <w:rPr>
          <w:rFonts w:hint="eastAsia" w:ascii="宋体" w:hAnsi="宋体"/>
          <w:color w:val="000000"/>
          <w:sz w:val="24"/>
          <w:u w:val="single"/>
        </w:rPr>
        <w:t xml:space="preserve">                                     </w:t>
      </w: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法定代表</w:t>
      </w:r>
      <w:r>
        <w:rPr>
          <w:rFonts w:hint="eastAsia" w:ascii="宋体" w:hAnsi="宋体"/>
          <w:color w:val="000000"/>
          <w:sz w:val="24"/>
          <w:szCs w:val="24"/>
        </w:rPr>
        <w:t>/负责</w:t>
      </w:r>
      <w:r>
        <w:rPr>
          <w:rFonts w:hint="eastAsia" w:ascii="宋体" w:hAnsi="宋体"/>
          <w:color w:val="000000"/>
          <w:sz w:val="24"/>
        </w:rPr>
        <w:t>人（或法定代表</w:t>
      </w:r>
      <w:r>
        <w:rPr>
          <w:rFonts w:hint="eastAsia" w:ascii="宋体" w:hAnsi="宋体"/>
          <w:color w:val="000000"/>
          <w:sz w:val="24"/>
          <w:szCs w:val="24"/>
        </w:rPr>
        <w:t>/负责</w:t>
      </w:r>
      <w:r>
        <w:rPr>
          <w:rFonts w:hint="eastAsia" w:ascii="宋体" w:hAnsi="宋体"/>
          <w:color w:val="000000"/>
          <w:sz w:val="24"/>
        </w:rPr>
        <w:t>人授权代表）签字：</w:t>
      </w:r>
      <w:r>
        <w:rPr>
          <w:rFonts w:hint="eastAsia" w:ascii="宋体" w:hAnsi="宋体"/>
          <w:color w:val="000000"/>
          <w:sz w:val="24"/>
          <w:u w:val="single"/>
        </w:rPr>
        <w:t xml:space="preserve">                </w:t>
      </w:r>
    </w:p>
    <w:p>
      <w:pPr>
        <w:tabs>
          <w:tab w:val="left" w:pos="7740"/>
        </w:tabs>
        <w:adjustRightInd w:val="0"/>
        <w:snapToGrid w:val="0"/>
        <w:spacing w:line="640" w:lineRule="atLeast"/>
        <w:rPr>
          <w:rFonts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年    月    日</w:t>
      </w:r>
    </w:p>
    <w:p>
      <w:pPr>
        <w:spacing w:line="360" w:lineRule="auto"/>
        <w:rPr>
          <w:b/>
          <w:color w:val="000000"/>
          <w:lang w:val="en-GB"/>
        </w:rPr>
      </w:pPr>
    </w:p>
    <w:p>
      <w:pPr>
        <w:spacing w:line="360" w:lineRule="auto"/>
        <w:rPr>
          <w:b/>
          <w:color w:val="000000"/>
          <w:lang w:val="en-GB"/>
        </w:rPr>
      </w:pPr>
    </w:p>
    <w:p>
      <w:pPr>
        <w:spacing w:line="360" w:lineRule="auto"/>
        <w:rPr>
          <w:b/>
          <w:color w:val="000000"/>
          <w:lang w:val="en-GB"/>
        </w:rPr>
      </w:pPr>
    </w:p>
    <w:p>
      <w:pPr>
        <w:spacing w:line="360" w:lineRule="auto"/>
        <w:rPr>
          <w:b/>
          <w:color w:val="000000"/>
          <w:lang w:val="en-GB"/>
        </w:rPr>
      </w:pPr>
    </w:p>
    <w:p>
      <w:pPr>
        <w:spacing w:line="360" w:lineRule="auto"/>
        <w:rPr>
          <w:b/>
          <w:color w:val="000000"/>
          <w:lang w:val="en-GB"/>
        </w:rPr>
      </w:pPr>
    </w:p>
    <w:p>
      <w:pPr>
        <w:spacing w:line="360" w:lineRule="auto"/>
        <w:rPr>
          <w:b/>
          <w:color w:val="000000"/>
          <w:lang w:val="en-GB"/>
        </w:rPr>
      </w:pPr>
    </w:p>
    <w:p>
      <w:pPr>
        <w:spacing w:line="360" w:lineRule="auto"/>
        <w:rPr>
          <w:b/>
          <w:color w:val="000000"/>
          <w:lang w:val="en-GB"/>
        </w:rPr>
      </w:pPr>
    </w:p>
    <w:p>
      <w:pPr>
        <w:spacing w:line="360" w:lineRule="auto"/>
        <w:rPr>
          <w:b/>
          <w:color w:val="000000"/>
          <w:sz w:val="24"/>
          <w:szCs w:val="24"/>
        </w:rPr>
      </w:pPr>
      <w:r>
        <w:rPr>
          <w:rFonts w:hint="eastAsia"/>
          <w:b/>
          <w:color w:val="000000"/>
          <w:sz w:val="24"/>
          <w:szCs w:val="24"/>
        </w:rPr>
        <w:t>（二）报价明细表</w:t>
      </w:r>
    </w:p>
    <w:p>
      <w:pPr>
        <w:spacing w:line="480" w:lineRule="auto"/>
        <w:jc w:val="center"/>
        <w:rPr>
          <w:b/>
          <w:color w:val="000000"/>
          <w:sz w:val="24"/>
          <w:szCs w:val="24"/>
        </w:rPr>
      </w:pPr>
      <w:r>
        <w:rPr>
          <w:rFonts w:hint="eastAsia"/>
          <w:b/>
          <w:color w:val="000000"/>
          <w:sz w:val="24"/>
          <w:szCs w:val="24"/>
        </w:rPr>
        <w:t>报价明细表</w:t>
      </w:r>
    </w:p>
    <w:p>
      <w:pPr>
        <w:spacing w:line="480" w:lineRule="auto"/>
        <w:rPr>
          <w:color w:val="000000"/>
        </w:rPr>
      </w:pPr>
    </w:p>
    <w:p>
      <w:pPr>
        <w:adjustRightInd w:val="0"/>
        <w:snapToGrid w:val="0"/>
        <w:spacing w:line="480" w:lineRule="auto"/>
        <w:rPr>
          <w:rFonts w:hint="eastAsia" w:eastAsia="宋体"/>
          <w:color w:val="000000"/>
          <w:sz w:val="24"/>
          <w:szCs w:val="24"/>
          <w:u w:val="single"/>
          <w:lang w:val="en-US" w:eastAsia="zh-CN"/>
        </w:rPr>
      </w:pPr>
      <w:r>
        <w:rPr>
          <w:rFonts w:hint="eastAsia"/>
          <w:color w:val="000000"/>
          <w:sz w:val="24"/>
          <w:szCs w:val="24"/>
        </w:rPr>
        <w:t>采购项目编号：</w:t>
      </w:r>
      <w:r>
        <w:rPr>
          <w:rFonts w:hint="eastAsia" w:ascii="宋体" w:hAnsi="宋体"/>
          <w:color w:val="000000"/>
          <w:sz w:val="24"/>
          <w:szCs w:val="24"/>
          <w:u w:val="single"/>
          <w:lang w:eastAsia="zh-CN"/>
        </w:rPr>
        <w:t>TSFY-2025005</w:t>
      </w:r>
    </w:p>
    <w:p>
      <w:pPr>
        <w:adjustRightInd w:val="0"/>
        <w:snapToGrid w:val="0"/>
        <w:spacing w:line="360" w:lineRule="auto"/>
        <w:rPr>
          <w:color w:val="000000"/>
          <w:sz w:val="24"/>
          <w:szCs w:val="24"/>
        </w:rPr>
      </w:pPr>
      <w:r>
        <w:rPr>
          <w:rFonts w:hint="eastAsia"/>
          <w:color w:val="000000"/>
          <w:sz w:val="24"/>
          <w:szCs w:val="24"/>
        </w:rPr>
        <w:t>采购项目名称：</w:t>
      </w:r>
      <w:r>
        <w:rPr>
          <w:rFonts w:hint="eastAsia"/>
          <w:color w:val="000000"/>
          <w:sz w:val="24"/>
          <w:szCs w:val="24"/>
          <w:u w:val="single"/>
          <w:lang w:eastAsia="zh-CN"/>
        </w:rPr>
        <w:t>台山市人民法院</w:t>
      </w:r>
      <w:r>
        <w:rPr>
          <w:rFonts w:hint="eastAsia"/>
          <w:color w:val="000000"/>
          <w:sz w:val="24"/>
          <w:szCs w:val="24"/>
          <w:u w:val="single"/>
          <w:lang w:val="en-US" w:eastAsia="zh-CN"/>
        </w:rPr>
        <w:t>2025年内网网络通信服务项目</w:t>
      </w:r>
      <w:r>
        <w:rPr>
          <w:rFonts w:hint="eastAsia"/>
          <w:color w:val="000000"/>
          <w:sz w:val="24"/>
          <w:szCs w:val="24"/>
        </w:rPr>
        <w:t xml:space="preserve"> </w:t>
      </w:r>
    </w:p>
    <w:p>
      <w:pPr>
        <w:rPr>
          <w:color w:val="000000"/>
        </w:rPr>
      </w:pPr>
    </w:p>
    <w:tbl>
      <w:tblPr>
        <w:tblStyle w:val="42"/>
        <w:tblW w:w="9288" w:type="dxa"/>
        <w:tblInd w:w="0" w:type="dxa"/>
        <w:tblLayout w:type="fixed"/>
        <w:tblCellMar>
          <w:top w:w="0" w:type="dxa"/>
          <w:left w:w="108" w:type="dxa"/>
          <w:bottom w:w="0" w:type="dxa"/>
          <w:right w:w="108" w:type="dxa"/>
        </w:tblCellMar>
      </w:tblPr>
      <w:tblGrid>
        <w:gridCol w:w="715"/>
        <w:gridCol w:w="1853"/>
        <w:gridCol w:w="1590"/>
        <w:gridCol w:w="840"/>
        <w:gridCol w:w="1350"/>
        <w:gridCol w:w="780"/>
        <w:gridCol w:w="1425"/>
        <w:gridCol w:w="735"/>
      </w:tblGrid>
      <w:tr>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b/>
                <w:color w:val="000000"/>
                <w:sz w:val="24"/>
                <w:szCs w:val="24"/>
              </w:rPr>
            </w:pPr>
            <w:r>
              <w:rPr>
                <w:rFonts w:hint="eastAsia" w:ascii="宋体" w:hAnsi="宋体"/>
                <w:b/>
                <w:color w:val="000000"/>
                <w:sz w:val="24"/>
                <w:szCs w:val="24"/>
              </w:rPr>
              <w:t>序号</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b/>
                <w:color w:val="000000"/>
                <w:sz w:val="24"/>
                <w:szCs w:val="24"/>
              </w:rPr>
            </w:pPr>
            <w:r>
              <w:rPr>
                <w:rFonts w:hint="eastAsia" w:ascii="宋体" w:hAnsi="宋体"/>
                <w:b/>
                <w:bCs/>
                <w:color w:val="auto"/>
                <w:sz w:val="24"/>
                <w:szCs w:val="24"/>
                <w:u w:val="none"/>
              </w:rPr>
              <w:t>线路</w:t>
            </w:r>
            <w:r>
              <w:rPr>
                <w:rFonts w:hint="eastAsia" w:ascii="宋体" w:hAnsi="宋体"/>
                <w:b/>
                <w:bCs/>
                <w:color w:val="auto"/>
                <w:sz w:val="24"/>
                <w:szCs w:val="24"/>
                <w:u w:val="none"/>
                <w:lang w:eastAsia="zh-CN"/>
              </w:rPr>
              <w:t>地点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b/>
                <w:color w:val="000000"/>
                <w:sz w:val="24"/>
                <w:szCs w:val="24"/>
                <w:lang w:eastAsia="zh-CN"/>
              </w:rPr>
            </w:pPr>
            <w:r>
              <w:rPr>
                <w:rFonts w:hint="eastAsia" w:ascii="宋体" w:hAnsi="宋体"/>
                <w:b/>
                <w:bCs/>
                <w:color w:val="auto"/>
                <w:sz w:val="24"/>
                <w:szCs w:val="24"/>
                <w:u w:val="none"/>
                <w:lang w:eastAsia="zh-CN"/>
              </w:rPr>
              <w:t>上下行对称</w:t>
            </w:r>
            <w:r>
              <w:rPr>
                <w:rFonts w:hint="eastAsia" w:ascii="宋体" w:hAnsi="宋体"/>
                <w:b/>
                <w:bCs/>
                <w:color w:val="auto"/>
                <w:sz w:val="24"/>
                <w:szCs w:val="24"/>
                <w:u w:val="none"/>
              </w:rPr>
              <w:t>带宽</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000000"/>
                <w:sz w:val="24"/>
                <w:szCs w:val="24"/>
              </w:rPr>
            </w:pPr>
            <w:r>
              <w:rPr>
                <w:rFonts w:hint="eastAsia" w:ascii="宋体" w:hAnsi="宋体"/>
                <w:b/>
                <w:color w:val="000000"/>
                <w:sz w:val="24"/>
                <w:szCs w:val="24"/>
              </w:rPr>
              <w:t>单位</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b/>
                <w:color w:val="000000"/>
                <w:sz w:val="24"/>
                <w:szCs w:val="24"/>
              </w:rPr>
            </w:pPr>
            <w:r>
              <w:rPr>
                <w:rFonts w:hint="eastAsia" w:ascii="宋体" w:hAnsi="宋体"/>
                <w:b/>
                <w:color w:val="000000"/>
                <w:sz w:val="24"/>
                <w:szCs w:val="24"/>
              </w:rPr>
              <w:t>单价</w:t>
            </w:r>
          </w:p>
          <w:p>
            <w:pPr>
              <w:jc w:val="center"/>
              <w:rPr>
                <w:rFonts w:ascii="宋体" w:hAnsi="宋体"/>
                <w:b/>
                <w:color w:val="000000"/>
                <w:sz w:val="24"/>
                <w:szCs w:val="24"/>
              </w:rPr>
            </w:pPr>
            <w:r>
              <w:rPr>
                <w:rFonts w:hint="eastAsia" w:ascii="宋体" w:hAnsi="宋体"/>
                <w:b/>
                <w:color w:val="000000"/>
                <w:sz w:val="24"/>
                <w:szCs w:val="24"/>
              </w:rPr>
              <w:t>（元</w:t>
            </w:r>
            <w:r>
              <w:rPr>
                <w:rFonts w:hint="eastAsia" w:ascii="宋体" w:hAnsi="宋体"/>
                <w:b/>
                <w:color w:val="000000"/>
                <w:sz w:val="24"/>
                <w:szCs w:val="24"/>
                <w:lang w:val="en-US" w:eastAsia="zh-CN"/>
              </w:rPr>
              <w:t>/月</w:t>
            </w:r>
            <w:r>
              <w:rPr>
                <w:rFonts w:hint="eastAsia" w:ascii="宋体" w:hAnsi="宋体"/>
                <w:b/>
                <w:color w:val="000000"/>
                <w:sz w:val="24"/>
                <w:szCs w:val="24"/>
              </w:rPr>
              <w:t>）</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000000"/>
                <w:sz w:val="24"/>
                <w:szCs w:val="24"/>
              </w:rPr>
            </w:pPr>
            <w:r>
              <w:rPr>
                <w:rFonts w:hint="eastAsia" w:ascii="宋体" w:hAnsi="宋体"/>
                <w:b/>
                <w:color w:val="000000"/>
                <w:sz w:val="24"/>
                <w:szCs w:val="24"/>
              </w:rPr>
              <w:t>数量</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b/>
                <w:color w:val="000000"/>
                <w:sz w:val="24"/>
                <w:szCs w:val="24"/>
              </w:rPr>
            </w:pPr>
            <w:r>
              <w:rPr>
                <w:rFonts w:hint="eastAsia" w:ascii="宋体" w:hAnsi="宋体"/>
                <w:b/>
                <w:color w:val="000000"/>
                <w:sz w:val="24"/>
                <w:szCs w:val="24"/>
              </w:rPr>
              <w:t>小计</w:t>
            </w:r>
          </w:p>
          <w:p>
            <w:pPr>
              <w:widowControl/>
              <w:jc w:val="center"/>
              <w:rPr>
                <w:rFonts w:ascii="宋体" w:hAnsi="宋体"/>
                <w:b/>
                <w:color w:val="000000"/>
                <w:sz w:val="24"/>
                <w:szCs w:val="24"/>
              </w:rPr>
            </w:pPr>
            <w:r>
              <w:rPr>
                <w:rFonts w:hint="eastAsia" w:ascii="宋体" w:hAnsi="宋体"/>
                <w:b/>
                <w:color w:val="000000"/>
                <w:sz w:val="24"/>
                <w:szCs w:val="24"/>
              </w:rPr>
              <w:t>（元</w:t>
            </w:r>
            <w:r>
              <w:rPr>
                <w:rFonts w:hint="eastAsia" w:ascii="宋体" w:hAnsi="宋体"/>
                <w:b/>
                <w:color w:val="000000"/>
                <w:sz w:val="24"/>
                <w:szCs w:val="24"/>
                <w:lang w:val="en-US" w:eastAsia="zh-CN"/>
              </w:rPr>
              <w:t>/年</w:t>
            </w:r>
            <w:r>
              <w:rPr>
                <w:rFonts w:ascii="宋体" w:hAnsi="宋体"/>
                <w:b/>
                <w:color w:val="000000"/>
                <w:sz w:val="24"/>
                <w:szCs w:val="24"/>
              </w:rPr>
              <w:t>）</w:t>
            </w:r>
          </w:p>
        </w:tc>
        <w:tc>
          <w:tcPr>
            <w:tcW w:w="735" w:type="dxa"/>
            <w:tcBorders>
              <w:top w:val="single" w:color="000000" w:sz="4" w:space="0"/>
              <w:left w:val="single" w:color="000000" w:sz="4" w:space="0"/>
              <w:bottom w:val="single" w:color="auto" w:sz="4" w:space="0"/>
              <w:right w:val="single" w:color="000000" w:sz="8" w:space="0"/>
            </w:tcBorders>
            <w:noWrap w:val="0"/>
            <w:vAlign w:val="center"/>
          </w:tcPr>
          <w:p>
            <w:pPr>
              <w:jc w:val="center"/>
              <w:rPr>
                <w:rFonts w:ascii="宋体" w:hAnsi="宋体"/>
                <w:b/>
                <w:color w:val="000000"/>
                <w:sz w:val="24"/>
                <w:szCs w:val="24"/>
              </w:rPr>
            </w:pPr>
            <w:r>
              <w:rPr>
                <w:rFonts w:hint="eastAsia" w:ascii="宋体" w:hAnsi="宋体"/>
                <w:b/>
                <w:color w:val="000000"/>
                <w:sz w:val="24"/>
                <w:szCs w:val="24"/>
              </w:rPr>
              <w:t>备注</w:t>
            </w:r>
          </w:p>
        </w:tc>
      </w:tr>
      <w:tr>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Times New Roman"/>
                <w:b/>
                <w:bCs/>
                <w:color w:val="auto"/>
                <w:kern w:val="2"/>
                <w:sz w:val="24"/>
                <w:szCs w:val="24"/>
                <w:u w:val="none"/>
                <w:lang w:val="en-US" w:eastAsia="zh-CN" w:bidi="ar-SA"/>
              </w:rPr>
            </w:pPr>
            <w:r>
              <w:rPr>
                <w:rFonts w:hint="eastAsia" w:ascii="宋体" w:hAnsi="宋体"/>
                <w:b/>
                <w:bCs/>
                <w:color w:val="auto"/>
                <w:sz w:val="24"/>
                <w:szCs w:val="24"/>
                <w:u w:val="none"/>
              </w:rPr>
              <w:t>涉外审判庭（原台城人民法庭）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Times New Roman"/>
                <w:b/>
                <w:bCs/>
                <w:color w:val="auto"/>
                <w:kern w:val="2"/>
                <w:sz w:val="24"/>
                <w:szCs w:val="24"/>
                <w:u w:val="none"/>
                <w:lang w:val="en-US" w:eastAsia="zh-CN" w:bidi="ar-SA"/>
              </w:rPr>
            </w:pPr>
            <w:r>
              <w:rPr>
                <w:rFonts w:ascii="宋体" w:hAnsi="宋体"/>
                <w:b/>
                <w:bCs/>
                <w:color w:val="auto"/>
                <w:sz w:val="24"/>
                <w:szCs w:val="24"/>
                <w:u w:val="none"/>
              </w:rPr>
              <w:t>300M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000000"/>
                <w:sz w:val="24"/>
                <w:szCs w:val="24"/>
                <w:lang w:eastAsia="zh-CN"/>
              </w:rPr>
            </w:pPr>
            <w:r>
              <w:rPr>
                <w:rFonts w:hint="eastAsia" w:ascii="宋体" w:hAnsi="宋体"/>
                <w:color w:val="000000"/>
                <w:sz w:val="24"/>
                <w:szCs w:val="24"/>
                <w:lang w:eastAsia="zh-CN"/>
              </w:rPr>
              <w:t>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24"/>
                <w:szCs w:val="24"/>
              </w:rPr>
            </w:pPr>
          </w:p>
        </w:tc>
        <w:tc>
          <w:tcPr>
            <w:tcW w:w="735" w:type="dxa"/>
            <w:tcBorders>
              <w:top w:val="single" w:color="auto" w:sz="4" w:space="0"/>
              <w:left w:val="single" w:color="000000" w:sz="4" w:space="0"/>
              <w:bottom w:val="single" w:color="auto" w:sz="4" w:space="0"/>
              <w:right w:val="single" w:color="000000" w:sz="8" w:space="0"/>
            </w:tcBorders>
            <w:noWrap w:val="0"/>
            <w:vAlign w:val="center"/>
          </w:tcPr>
          <w:p>
            <w:pPr>
              <w:jc w:val="center"/>
              <w:rPr>
                <w:rFonts w:ascii="宋体" w:hAnsi="宋体"/>
                <w:color w:val="000000"/>
                <w:sz w:val="24"/>
                <w:szCs w:val="24"/>
              </w:rPr>
            </w:pPr>
          </w:p>
        </w:tc>
      </w:tr>
      <w:tr>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2</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Times New Roman"/>
                <w:b/>
                <w:bCs/>
                <w:color w:val="auto"/>
                <w:kern w:val="2"/>
                <w:sz w:val="24"/>
                <w:szCs w:val="24"/>
                <w:u w:val="none"/>
                <w:lang w:val="en-US" w:eastAsia="zh-CN" w:bidi="ar-SA"/>
              </w:rPr>
            </w:pPr>
            <w:r>
              <w:rPr>
                <w:rFonts w:hint="eastAsia" w:ascii="宋体" w:hAnsi="宋体"/>
                <w:b/>
                <w:bCs/>
                <w:color w:val="auto"/>
                <w:sz w:val="24"/>
                <w:szCs w:val="24"/>
                <w:u w:val="none"/>
              </w:rPr>
              <w:t>水步人民法庭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Times New Roman"/>
                <w:b/>
                <w:bCs/>
                <w:color w:val="auto"/>
                <w:kern w:val="2"/>
                <w:sz w:val="24"/>
                <w:szCs w:val="24"/>
                <w:u w:val="none"/>
                <w:lang w:val="en-US" w:eastAsia="zh-CN" w:bidi="ar-SA"/>
              </w:rPr>
            </w:pPr>
            <w:r>
              <w:rPr>
                <w:rFonts w:ascii="宋体" w:hAnsi="宋体"/>
                <w:b/>
                <w:bCs/>
                <w:color w:val="auto"/>
                <w:sz w:val="24"/>
                <w:szCs w:val="24"/>
                <w:u w:val="none"/>
              </w:rPr>
              <w:t>300M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r>
              <w:rPr>
                <w:rFonts w:hint="eastAsia" w:ascii="宋体" w:hAnsi="宋体"/>
                <w:color w:val="000000"/>
                <w:sz w:val="24"/>
                <w:szCs w:val="24"/>
                <w:lang w:eastAsia="zh-CN"/>
              </w:rPr>
              <w:t>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24"/>
                <w:szCs w:val="24"/>
              </w:rPr>
            </w:pPr>
          </w:p>
        </w:tc>
        <w:tc>
          <w:tcPr>
            <w:tcW w:w="735" w:type="dxa"/>
            <w:tcBorders>
              <w:top w:val="single" w:color="auto" w:sz="4" w:space="0"/>
              <w:left w:val="single" w:color="000000" w:sz="4" w:space="0"/>
              <w:bottom w:val="single" w:color="auto" w:sz="4" w:space="0"/>
              <w:right w:val="single" w:color="000000" w:sz="8" w:space="0"/>
            </w:tcBorders>
            <w:noWrap w:val="0"/>
            <w:vAlign w:val="center"/>
          </w:tcPr>
          <w:p>
            <w:pPr>
              <w:jc w:val="center"/>
              <w:rPr>
                <w:rFonts w:ascii="宋体" w:hAnsi="宋体"/>
                <w:color w:val="000000"/>
                <w:sz w:val="24"/>
                <w:szCs w:val="24"/>
              </w:rPr>
            </w:pPr>
          </w:p>
        </w:tc>
      </w:tr>
      <w:tr>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3</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Times New Roman"/>
                <w:b/>
                <w:bCs/>
                <w:color w:val="auto"/>
                <w:kern w:val="2"/>
                <w:sz w:val="24"/>
                <w:szCs w:val="24"/>
                <w:u w:val="none"/>
                <w:lang w:val="en-US" w:eastAsia="zh-CN" w:bidi="ar-SA"/>
              </w:rPr>
            </w:pPr>
            <w:r>
              <w:rPr>
                <w:rFonts w:hint="eastAsia" w:ascii="宋体" w:hAnsi="宋体"/>
                <w:b/>
                <w:bCs/>
                <w:color w:val="auto"/>
                <w:sz w:val="24"/>
                <w:szCs w:val="24"/>
                <w:u w:val="none"/>
              </w:rPr>
              <w:t>三合人民法庭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Times New Roman"/>
                <w:b/>
                <w:bCs/>
                <w:color w:val="auto"/>
                <w:kern w:val="2"/>
                <w:sz w:val="24"/>
                <w:szCs w:val="24"/>
                <w:u w:val="none"/>
                <w:lang w:val="en-US" w:eastAsia="zh-CN" w:bidi="ar-SA"/>
              </w:rPr>
            </w:pPr>
            <w:r>
              <w:rPr>
                <w:rFonts w:ascii="宋体" w:hAnsi="宋体"/>
                <w:b/>
                <w:bCs/>
                <w:color w:val="auto"/>
                <w:sz w:val="24"/>
                <w:szCs w:val="24"/>
                <w:u w:val="none"/>
              </w:rPr>
              <w:t>300M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r>
              <w:rPr>
                <w:rFonts w:hint="eastAsia" w:ascii="宋体" w:hAnsi="宋体"/>
                <w:color w:val="000000"/>
                <w:sz w:val="24"/>
                <w:szCs w:val="24"/>
                <w:lang w:eastAsia="zh-CN"/>
              </w:rPr>
              <w:t>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24"/>
                <w:szCs w:val="24"/>
              </w:rPr>
            </w:pPr>
          </w:p>
        </w:tc>
        <w:tc>
          <w:tcPr>
            <w:tcW w:w="735" w:type="dxa"/>
            <w:tcBorders>
              <w:top w:val="single" w:color="auto" w:sz="4" w:space="0"/>
              <w:left w:val="single" w:color="000000" w:sz="4" w:space="0"/>
              <w:bottom w:val="single" w:color="auto" w:sz="4" w:space="0"/>
              <w:right w:val="single" w:color="000000" w:sz="8" w:space="0"/>
            </w:tcBorders>
            <w:noWrap w:val="0"/>
            <w:vAlign w:val="center"/>
          </w:tcPr>
          <w:p>
            <w:pPr>
              <w:jc w:val="center"/>
              <w:rPr>
                <w:rFonts w:ascii="宋体" w:hAnsi="宋体"/>
                <w:color w:val="000000"/>
                <w:sz w:val="24"/>
                <w:szCs w:val="24"/>
              </w:rPr>
            </w:pPr>
          </w:p>
        </w:tc>
      </w:tr>
      <w:tr>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Times New Roman"/>
                <w:b/>
                <w:bCs/>
                <w:color w:val="auto"/>
                <w:kern w:val="2"/>
                <w:sz w:val="24"/>
                <w:szCs w:val="24"/>
                <w:u w:val="none"/>
                <w:lang w:val="en-US" w:eastAsia="zh-CN" w:bidi="ar-SA"/>
              </w:rPr>
            </w:pPr>
            <w:r>
              <w:rPr>
                <w:rFonts w:hint="eastAsia" w:ascii="宋体" w:hAnsi="宋体"/>
                <w:b/>
                <w:bCs/>
                <w:color w:val="auto"/>
                <w:sz w:val="24"/>
                <w:szCs w:val="24"/>
                <w:u w:val="none"/>
              </w:rPr>
              <w:t>斗山人民法庭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Times New Roman"/>
                <w:b/>
                <w:bCs/>
                <w:color w:val="auto"/>
                <w:kern w:val="2"/>
                <w:sz w:val="24"/>
                <w:szCs w:val="24"/>
                <w:u w:val="none"/>
                <w:lang w:val="en-US" w:eastAsia="zh-CN" w:bidi="ar-SA"/>
              </w:rPr>
            </w:pPr>
            <w:r>
              <w:rPr>
                <w:rFonts w:ascii="宋体" w:hAnsi="宋体"/>
                <w:b/>
                <w:bCs/>
                <w:color w:val="auto"/>
                <w:sz w:val="24"/>
                <w:szCs w:val="24"/>
                <w:u w:val="none"/>
              </w:rPr>
              <w:t>300M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r>
              <w:rPr>
                <w:rFonts w:hint="eastAsia" w:ascii="宋体" w:hAnsi="宋体"/>
                <w:color w:val="000000"/>
                <w:sz w:val="24"/>
                <w:szCs w:val="24"/>
                <w:lang w:eastAsia="zh-CN"/>
              </w:rPr>
              <w:t>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24"/>
                <w:szCs w:val="24"/>
              </w:rPr>
            </w:pPr>
          </w:p>
        </w:tc>
        <w:tc>
          <w:tcPr>
            <w:tcW w:w="735" w:type="dxa"/>
            <w:tcBorders>
              <w:top w:val="single" w:color="auto" w:sz="4" w:space="0"/>
              <w:left w:val="single" w:color="000000" w:sz="4" w:space="0"/>
              <w:bottom w:val="single" w:color="auto" w:sz="4" w:space="0"/>
              <w:right w:val="single" w:color="000000" w:sz="8" w:space="0"/>
            </w:tcBorders>
            <w:noWrap w:val="0"/>
            <w:vAlign w:val="center"/>
          </w:tcPr>
          <w:p>
            <w:pPr>
              <w:jc w:val="center"/>
              <w:rPr>
                <w:rFonts w:ascii="宋体" w:hAnsi="宋体"/>
                <w:color w:val="000000"/>
                <w:sz w:val="24"/>
                <w:szCs w:val="24"/>
              </w:rPr>
            </w:pPr>
          </w:p>
        </w:tc>
      </w:tr>
      <w:tr>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Times New Roman"/>
                <w:b/>
                <w:bCs/>
                <w:color w:val="auto"/>
                <w:kern w:val="2"/>
                <w:sz w:val="24"/>
                <w:szCs w:val="24"/>
                <w:u w:val="none"/>
                <w:lang w:val="en-US" w:eastAsia="zh-CN" w:bidi="ar-SA"/>
              </w:rPr>
            </w:pPr>
            <w:r>
              <w:rPr>
                <w:rFonts w:hint="eastAsia" w:ascii="宋体" w:hAnsi="宋体"/>
                <w:b/>
                <w:bCs/>
                <w:color w:val="auto"/>
                <w:sz w:val="24"/>
                <w:szCs w:val="24"/>
                <w:u w:val="none"/>
              </w:rPr>
              <w:t>广海人民法庭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Times New Roman"/>
                <w:b/>
                <w:bCs/>
                <w:color w:val="auto"/>
                <w:kern w:val="2"/>
                <w:sz w:val="24"/>
                <w:szCs w:val="24"/>
                <w:u w:val="none"/>
                <w:lang w:val="en-US" w:eastAsia="zh-CN" w:bidi="ar-SA"/>
              </w:rPr>
            </w:pPr>
            <w:r>
              <w:rPr>
                <w:rFonts w:ascii="宋体" w:hAnsi="宋体"/>
                <w:b/>
                <w:bCs/>
                <w:color w:val="auto"/>
                <w:sz w:val="24"/>
                <w:szCs w:val="24"/>
                <w:u w:val="none"/>
              </w:rPr>
              <w:t>300M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r>
              <w:rPr>
                <w:rFonts w:hint="eastAsia" w:ascii="宋体" w:hAnsi="宋体"/>
                <w:color w:val="000000"/>
                <w:sz w:val="24"/>
                <w:szCs w:val="24"/>
                <w:lang w:eastAsia="zh-CN"/>
              </w:rPr>
              <w:t>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24"/>
                <w:szCs w:val="24"/>
              </w:rPr>
            </w:pPr>
          </w:p>
        </w:tc>
        <w:tc>
          <w:tcPr>
            <w:tcW w:w="735" w:type="dxa"/>
            <w:tcBorders>
              <w:top w:val="single" w:color="auto" w:sz="4" w:space="0"/>
              <w:left w:val="single" w:color="000000" w:sz="4" w:space="0"/>
              <w:bottom w:val="single" w:color="auto" w:sz="4" w:space="0"/>
              <w:right w:val="single" w:color="000000" w:sz="8" w:space="0"/>
            </w:tcBorders>
            <w:noWrap w:val="0"/>
            <w:vAlign w:val="center"/>
          </w:tcPr>
          <w:p>
            <w:pPr>
              <w:jc w:val="center"/>
              <w:rPr>
                <w:rFonts w:ascii="宋体" w:hAnsi="宋体"/>
                <w:color w:val="000000"/>
                <w:sz w:val="24"/>
                <w:szCs w:val="24"/>
              </w:rPr>
            </w:pPr>
          </w:p>
        </w:tc>
      </w:tr>
      <w:tr>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6</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Times New Roman"/>
                <w:b/>
                <w:bCs/>
                <w:color w:val="auto"/>
                <w:kern w:val="2"/>
                <w:sz w:val="24"/>
                <w:szCs w:val="24"/>
                <w:u w:val="none"/>
                <w:lang w:val="en-US" w:eastAsia="zh-CN" w:bidi="ar-SA"/>
              </w:rPr>
            </w:pPr>
            <w:r>
              <w:rPr>
                <w:rFonts w:hint="eastAsia" w:ascii="宋体" w:hAnsi="宋体"/>
                <w:b/>
                <w:bCs/>
                <w:color w:val="auto"/>
                <w:sz w:val="24"/>
                <w:szCs w:val="24"/>
                <w:u w:val="none"/>
              </w:rPr>
              <w:t>海宴人民法庭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Times New Roman"/>
                <w:b/>
                <w:bCs/>
                <w:color w:val="auto"/>
                <w:kern w:val="2"/>
                <w:sz w:val="24"/>
                <w:szCs w:val="24"/>
                <w:u w:val="none"/>
                <w:lang w:val="en-US" w:eastAsia="zh-CN" w:bidi="ar-SA"/>
              </w:rPr>
            </w:pPr>
            <w:r>
              <w:rPr>
                <w:rFonts w:ascii="宋体" w:hAnsi="宋体"/>
                <w:b/>
                <w:bCs/>
                <w:color w:val="auto"/>
                <w:sz w:val="24"/>
                <w:szCs w:val="24"/>
                <w:u w:val="none"/>
              </w:rPr>
              <w:t>300M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r>
              <w:rPr>
                <w:rFonts w:hint="eastAsia" w:ascii="宋体" w:hAnsi="宋体"/>
                <w:color w:val="000000"/>
                <w:sz w:val="24"/>
                <w:szCs w:val="24"/>
                <w:lang w:eastAsia="zh-CN"/>
              </w:rPr>
              <w:t>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24"/>
                <w:szCs w:val="24"/>
              </w:rPr>
            </w:pPr>
          </w:p>
        </w:tc>
        <w:tc>
          <w:tcPr>
            <w:tcW w:w="735" w:type="dxa"/>
            <w:tcBorders>
              <w:top w:val="single" w:color="000000" w:sz="4" w:space="0"/>
              <w:left w:val="single" w:color="000000" w:sz="4" w:space="0"/>
              <w:bottom w:val="single" w:color="000000" w:sz="4" w:space="0"/>
              <w:right w:val="single" w:color="000000" w:sz="8" w:space="0"/>
            </w:tcBorders>
            <w:noWrap w:val="0"/>
            <w:vAlign w:val="center"/>
          </w:tcPr>
          <w:p>
            <w:pPr>
              <w:widowControl/>
              <w:jc w:val="center"/>
              <w:rPr>
                <w:rFonts w:ascii="宋体" w:hAnsi="宋体"/>
                <w:color w:val="000000"/>
                <w:sz w:val="24"/>
                <w:szCs w:val="24"/>
              </w:rPr>
            </w:pPr>
          </w:p>
        </w:tc>
      </w:tr>
      <w:tr>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7</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Times New Roman"/>
                <w:b/>
                <w:bCs/>
                <w:color w:val="auto"/>
                <w:kern w:val="2"/>
                <w:sz w:val="24"/>
                <w:szCs w:val="24"/>
                <w:u w:val="none"/>
                <w:lang w:val="en-US" w:eastAsia="zh-CN" w:bidi="ar-SA"/>
              </w:rPr>
            </w:pPr>
            <w:r>
              <w:rPr>
                <w:rFonts w:hint="eastAsia" w:ascii="宋体" w:hAnsi="宋体"/>
                <w:b/>
                <w:bCs/>
                <w:color w:val="auto"/>
                <w:sz w:val="24"/>
                <w:szCs w:val="24"/>
                <w:u w:val="none"/>
              </w:rPr>
              <w:t>台山看守所</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Times New Roman"/>
                <w:b/>
                <w:bCs/>
                <w:color w:val="auto"/>
                <w:kern w:val="2"/>
                <w:sz w:val="24"/>
                <w:szCs w:val="24"/>
                <w:u w:val="none"/>
                <w:lang w:val="en-US" w:eastAsia="zh-CN" w:bidi="ar-SA"/>
              </w:rPr>
            </w:pPr>
            <w:r>
              <w:rPr>
                <w:rFonts w:ascii="宋体" w:hAnsi="宋体"/>
                <w:b/>
                <w:bCs/>
                <w:color w:val="auto"/>
                <w:sz w:val="24"/>
                <w:szCs w:val="24"/>
                <w:u w:val="none"/>
              </w:rPr>
              <w:t>100M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r>
              <w:rPr>
                <w:rFonts w:hint="eastAsia" w:ascii="宋体" w:hAnsi="宋体"/>
                <w:color w:val="000000"/>
                <w:sz w:val="24"/>
                <w:szCs w:val="24"/>
                <w:lang w:eastAsia="zh-CN"/>
              </w:rPr>
              <w:t>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24"/>
                <w:szCs w:val="24"/>
              </w:rPr>
            </w:pPr>
          </w:p>
        </w:tc>
        <w:tc>
          <w:tcPr>
            <w:tcW w:w="735" w:type="dxa"/>
            <w:tcBorders>
              <w:top w:val="single" w:color="000000" w:sz="4" w:space="0"/>
              <w:left w:val="single" w:color="000000" w:sz="4" w:space="0"/>
              <w:bottom w:val="single" w:color="000000" w:sz="4" w:space="0"/>
              <w:right w:val="single" w:color="000000" w:sz="8" w:space="0"/>
            </w:tcBorders>
            <w:noWrap w:val="0"/>
            <w:vAlign w:val="center"/>
          </w:tcPr>
          <w:p>
            <w:pPr>
              <w:widowControl/>
              <w:jc w:val="center"/>
              <w:rPr>
                <w:rFonts w:ascii="宋体" w:hAnsi="宋体"/>
                <w:color w:val="000000"/>
                <w:sz w:val="24"/>
                <w:szCs w:val="24"/>
              </w:rPr>
            </w:pPr>
          </w:p>
        </w:tc>
      </w:tr>
      <w:tr>
        <w:tblPrEx>
          <w:tblCellMar>
            <w:top w:w="0" w:type="dxa"/>
            <w:left w:w="108" w:type="dxa"/>
            <w:bottom w:w="0" w:type="dxa"/>
            <w:right w:w="108" w:type="dxa"/>
          </w:tblCellMar>
        </w:tblPrEx>
        <w:trPr>
          <w:trHeight w:val="737" w:hRule="atLeast"/>
        </w:trPr>
        <w:tc>
          <w:tcPr>
            <w:tcW w:w="9288" w:type="dxa"/>
            <w:gridSpan w:val="8"/>
            <w:tcBorders>
              <w:top w:val="single" w:color="000000" w:sz="4" w:space="0"/>
              <w:left w:val="single" w:color="000000" w:sz="8" w:space="0"/>
              <w:bottom w:val="single" w:color="000000" w:sz="4" w:space="0"/>
              <w:right w:val="single" w:color="000000" w:sz="8" w:space="0"/>
            </w:tcBorders>
            <w:noWrap w:val="0"/>
            <w:vAlign w:val="center"/>
          </w:tcPr>
          <w:p>
            <w:pPr>
              <w:widowControl/>
              <w:jc w:val="center"/>
              <w:rPr>
                <w:rFonts w:ascii="宋体" w:hAnsi="宋体"/>
                <w:b/>
                <w:color w:val="000000"/>
                <w:sz w:val="24"/>
                <w:szCs w:val="24"/>
              </w:rPr>
            </w:pPr>
            <w:r>
              <w:rPr>
                <w:rFonts w:hint="eastAsia" w:ascii="宋体" w:hAnsi="宋体" w:cs="宋体"/>
                <w:b/>
                <w:color w:val="000000"/>
                <w:sz w:val="24"/>
                <w:szCs w:val="24"/>
                <w:lang w:eastAsia="zh-CN"/>
              </w:rPr>
              <w:t>一年</w:t>
            </w:r>
            <w:r>
              <w:rPr>
                <w:rFonts w:hint="eastAsia" w:ascii="宋体" w:hAnsi="宋体" w:cs="宋体"/>
                <w:b/>
                <w:color w:val="000000"/>
                <w:sz w:val="24"/>
                <w:szCs w:val="24"/>
              </w:rPr>
              <w:t>金额合计（含税）</w:t>
            </w:r>
            <w:r>
              <w:rPr>
                <w:rFonts w:hint="eastAsia" w:ascii="宋体" w:hAnsi="宋体" w:cs="宋体"/>
                <w:b/>
                <w:color w:val="000000"/>
                <w:sz w:val="24"/>
                <w:szCs w:val="24"/>
                <w:u w:val="single"/>
              </w:rPr>
              <w:t xml:space="preserve">：（小写）￥  　   </w:t>
            </w:r>
            <w:r>
              <w:rPr>
                <w:rFonts w:hint="eastAsia" w:ascii="宋体" w:hAnsi="宋体" w:cs="宋体"/>
                <w:b/>
                <w:bCs/>
                <w:color w:val="000000"/>
                <w:kern w:val="0"/>
                <w:sz w:val="24"/>
                <w:szCs w:val="24"/>
                <w:u w:val="single"/>
              </w:rPr>
              <w:t xml:space="preserve"> 元</w:t>
            </w:r>
            <w:r>
              <w:rPr>
                <w:rFonts w:hint="eastAsia" w:ascii="宋体" w:hAnsi="宋体"/>
                <w:b/>
                <w:color w:val="000000"/>
                <w:kern w:val="0"/>
                <w:sz w:val="24"/>
                <w:szCs w:val="24"/>
                <w:u w:val="single"/>
              </w:rPr>
              <w:t>，（</w:t>
            </w:r>
            <w:r>
              <w:rPr>
                <w:rFonts w:hint="eastAsia" w:ascii="宋体" w:hAnsi="宋体" w:cs="宋体"/>
                <w:b/>
                <w:color w:val="000000"/>
                <w:sz w:val="24"/>
                <w:szCs w:val="24"/>
                <w:u w:val="single"/>
              </w:rPr>
              <w:t>大写）人民币       元整</w:t>
            </w:r>
          </w:p>
        </w:tc>
      </w:tr>
    </w:tbl>
    <w:p>
      <w:pPr>
        <w:keepNext w:val="0"/>
        <w:keepLines w:val="0"/>
        <w:pageBreakBefore w:val="0"/>
        <w:widowControl w:val="0"/>
        <w:tabs>
          <w:tab w:val="left" w:pos="7740"/>
        </w:tabs>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olor w:val="000000"/>
          <w:sz w:val="24"/>
          <w:lang w:eastAsia="zh-CN"/>
        </w:rPr>
      </w:pPr>
      <w:r>
        <w:rPr>
          <w:rFonts w:hint="eastAsia" w:ascii="宋体" w:hAnsi="宋体"/>
          <w:color w:val="000000"/>
          <w:sz w:val="24"/>
          <w:lang w:eastAsia="zh-CN"/>
        </w:rPr>
        <w:t>所有设备功能、性能满足采购文件第二部分所有功能、参数要求。</w:t>
      </w:r>
    </w:p>
    <w:p>
      <w:pPr>
        <w:tabs>
          <w:tab w:val="left" w:pos="7740"/>
        </w:tabs>
        <w:adjustRightInd w:val="0"/>
        <w:snapToGrid w:val="0"/>
        <w:spacing w:line="300" w:lineRule="auto"/>
        <w:rPr>
          <w:rFonts w:ascii="宋体" w:hAnsi="宋体"/>
          <w:color w:val="000000"/>
          <w:sz w:val="24"/>
        </w:rPr>
      </w:pPr>
    </w:p>
    <w:p>
      <w:pPr>
        <w:tabs>
          <w:tab w:val="left" w:pos="7740"/>
        </w:tabs>
        <w:adjustRightInd w:val="0"/>
        <w:snapToGrid w:val="0"/>
        <w:spacing w:line="300" w:lineRule="auto"/>
        <w:rPr>
          <w:rFonts w:ascii="宋体" w:hAnsi="宋体"/>
          <w:color w:val="000000"/>
          <w:sz w:val="24"/>
        </w:rPr>
      </w:pPr>
    </w:p>
    <w:p>
      <w:pPr>
        <w:tabs>
          <w:tab w:val="left" w:pos="7740"/>
        </w:tabs>
        <w:adjustRightInd w:val="0"/>
        <w:snapToGrid w:val="0"/>
        <w:spacing w:line="480" w:lineRule="auto"/>
        <w:rPr>
          <w:rFonts w:ascii="宋体" w:hAnsi="宋体"/>
          <w:color w:val="000000"/>
          <w:sz w:val="24"/>
        </w:rPr>
      </w:pPr>
      <w:r>
        <w:rPr>
          <w:rFonts w:hint="eastAsia" w:ascii="宋体" w:hAnsi="宋体"/>
          <w:color w:val="000000"/>
          <w:sz w:val="24"/>
          <w:lang w:val="en-GB" w:eastAsia="zh-CN"/>
        </w:rPr>
        <w:t>响应供应商</w:t>
      </w:r>
      <w:r>
        <w:rPr>
          <w:rFonts w:hint="eastAsia" w:ascii="宋体" w:hAnsi="宋体"/>
          <w:color w:val="000000"/>
          <w:sz w:val="24"/>
          <w:lang w:val="en-GB"/>
        </w:rPr>
        <w:t>名称（公章）：</w:t>
      </w:r>
      <w:r>
        <w:rPr>
          <w:rFonts w:hint="eastAsia" w:ascii="宋体" w:hAnsi="宋体"/>
          <w:color w:val="000000"/>
          <w:sz w:val="24"/>
          <w:u w:val="single"/>
        </w:rPr>
        <w:t xml:space="preserve">                                            </w:t>
      </w:r>
      <w:r>
        <w:rPr>
          <w:rFonts w:hint="eastAsia" w:ascii="宋体" w:hAnsi="宋体"/>
          <w:color w:val="000000"/>
          <w:sz w:val="24"/>
          <w:lang w:val="en-GB"/>
        </w:rPr>
        <w:t xml:space="preserve"> </w:t>
      </w:r>
    </w:p>
    <w:p>
      <w:pPr>
        <w:tabs>
          <w:tab w:val="left" w:pos="7740"/>
        </w:tabs>
        <w:adjustRightInd w:val="0"/>
        <w:snapToGrid w:val="0"/>
        <w:spacing w:line="480" w:lineRule="auto"/>
        <w:rPr>
          <w:rFonts w:ascii="宋体" w:hAnsi="宋体"/>
          <w:color w:val="000000"/>
          <w:sz w:val="24"/>
        </w:rPr>
      </w:pPr>
      <w:r>
        <w:rPr>
          <w:rFonts w:hint="eastAsia" w:ascii="宋体" w:hAnsi="宋体"/>
          <w:color w:val="000000"/>
          <w:sz w:val="24"/>
        </w:rPr>
        <w:t>法定</w:t>
      </w:r>
      <w:r>
        <w:rPr>
          <w:rFonts w:hint="eastAsia" w:ascii="宋体" w:hAnsi="宋体"/>
          <w:color w:val="000000"/>
          <w:sz w:val="24"/>
          <w:lang w:eastAsia="zh-CN"/>
        </w:rPr>
        <w:t>代表</w:t>
      </w:r>
      <w:r>
        <w:rPr>
          <w:rFonts w:hint="eastAsia" w:ascii="宋体" w:hAnsi="宋体"/>
          <w:color w:val="000000"/>
          <w:sz w:val="24"/>
        </w:rPr>
        <w:t>人（或法定负责人授权代表）签字：</w:t>
      </w:r>
      <w:r>
        <w:rPr>
          <w:rFonts w:hint="eastAsia" w:ascii="宋体" w:hAnsi="宋体"/>
          <w:color w:val="000000"/>
          <w:sz w:val="24"/>
          <w:u w:val="single"/>
        </w:rPr>
        <w:t xml:space="preserve">                 </w:t>
      </w:r>
    </w:p>
    <w:p>
      <w:pPr>
        <w:adjustRightInd w:val="0"/>
        <w:snapToGrid w:val="0"/>
        <w:spacing w:line="480" w:lineRule="auto"/>
        <w:rPr>
          <w:rFonts w:ascii="宋体" w:hAnsi="宋体"/>
          <w:color w:val="000000"/>
          <w:sz w:val="24"/>
          <w:u w:val="single"/>
          <w:lang w:val="en-GB"/>
        </w:rPr>
      </w:pPr>
      <w:r>
        <w:rPr>
          <w:rFonts w:hint="eastAsia" w:ascii="宋体" w:hAnsi="宋体"/>
          <w:color w:val="000000"/>
          <w:sz w:val="24"/>
          <w:lang w:val="en-GB"/>
        </w:rPr>
        <w:t>日期：</w:t>
      </w:r>
      <w:r>
        <w:rPr>
          <w:rFonts w:hint="eastAsia" w:ascii="宋体" w:hAnsi="宋体"/>
          <w:color w:val="000000"/>
          <w:sz w:val="24"/>
          <w:u w:val="single"/>
          <w:lang w:val="en-GB"/>
        </w:rPr>
        <w:t xml:space="preserve"> 　　  年   月   日</w:t>
      </w:r>
    </w:p>
    <w:p>
      <w:pPr>
        <w:keepNext w:val="0"/>
        <w:keepLines w:val="0"/>
        <w:kinsoku/>
        <w:wordWrap/>
        <w:overflowPunct/>
        <w:topLinePunct w:val="0"/>
        <w:bidi w:val="0"/>
        <w:spacing w:line="360" w:lineRule="auto"/>
        <w:textAlignment w:val="auto"/>
        <w:rPr>
          <w:b/>
          <w:color w:val="000000"/>
          <w:lang w:val="en-GB"/>
        </w:rPr>
      </w:pPr>
    </w:p>
    <w:p>
      <w:pPr>
        <w:spacing w:line="360" w:lineRule="auto"/>
        <w:rPr>
          <w:b/>
          <w:color w:val="000000"/>
          <w:lang w:val="en-GB"/>
        </w:rPr>
      </w:pPr>
    </w:p>
    <w:sectPr>
      <w:headerReference r:id="rId9" w:type="first"/>
      <w:footerReference r:id="rId10" w:type="first"/>
      <w:pgSz w:w="11906" w:h="16838"/>
      <w:pgMar w:top="1304" w:right="1588" w:bottom="1418" w:left="1588" w:header="851" w:footer="964" w:gutter="0"/>
      <w:pgBorders>
        <w:top w:val="none" w:sz="0" w:space="0"/>
        <w:left w:val="none" w:sz="0" w:space="0"/>
        <w:bottom w:val="none" w:sz="0" w:space="0"/>
        <w:right w:val="none" w:sz="0" w:space="0"/>
      </w:pgBorders>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LucidaSans">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1"/>
      </w:pBdr>
      <w:jc w:val="center"/>
    </w:pPr>
    <w:r>
      <w:rPr>
        <w:rStyle w:val="45"/>
      </w:rPr>
      <w:fldChar w:fldCharType="begin"/>
    </w:r>
    <w:r>
      <w:rPr>
        <w:rStyle w:val="45"/>
      </w:rPr>
      <w:instrText xml:space="preserve"> PAGE </w:instrText>
    </w:r>
    <w:r>
      <w:rPr>
        <w:rStyle w:val="45"/>
      </w:rPr>
      <w:fldChar w:fldCharType="separate"/>
    </w:r>
    <w:r>
      <w:rPr>
        <w:rStyle w:val="45"/>
      </w:rPr>
      <w:t>4</w:t>
    </w:r>
    <w:r>
      <w:rPr>
        <w:rStyle w:val="4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t>28</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1"/>
      </w:pBdr>
      <w:jc w:val="center"/>
    </w:pPr>
    <w:r>
      <w:rPr>
        <w:rStyle w:val="45"/>
      </w:rPr>
      <w:fldChar w:fldCharType="begin"/>
    </w:r>
    <w:r>
      <w:rPr>
        <w:rStyle w:val="45"/>
      </w:rPr>
      <w:instrText xml:space="preserve"> PAGE </w:instrText>
    </w:r>
    <w:r>
      <w:rPr>
        <w:rStyle w:val="45"/>
      </w:rPr>
      <w:fldChar w:fldCharType="separate"/>
    </w:r>
    <w:r>
      <w:rPr>
        <w:rStyle w:val="45"/>
      </w:rPr>
      <w:t>1</w:t>
    </w:r>
    <w:r>
      <w:rPr>
        <w:rStyle w:val="45"/>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rPr>
        <w:rFonts w:ascii="宋体" w:hAnsi="宋体"/>
        <w:color w:val="000000"/>
        <w:u w:val="single"/>
      </w:rPr>
    </w:pPr>
    <w:r>
      <w:rPr>
        <w:rFonts w:hint="eastAsia" w:ascii="宋体" w:hAnsi="宋体"/>
        <w:color w:val="000000"/>
        <w:u w:val="single"/>
      </w:rPr>
      <w:t xml:space="preserve">  </w:t>
    </w:r>
    <w:r>
      <w:rPr>
        <w:rFonts w:hint="eastAsia" w:ascii="宋体" w:hAnsi="宋体"/>
        <w:color w:val="000000"/>
        <w:u w:val="single"/>
        <w:lang w:eastAsia="zh-CN"/>
      </w:rPr>
      <w:t>台山市人民法院2025年内网网络通信服务项目</w:t>
    </w:r>
    <w:r>
      <w:rPr>
        <w:rFonts w:hint="eastAsia" w:ascii="宋体" w:hAnsi="宋体"/>
        <w:color w:val="000000"/>
        <w:u w:val="single"/>
      </w:rPr>
      <w:t xml:space="preserve">     　                          </w:t>
    </w:r>
    <w:r>
      <w:rPr>
        <w:rFonts w:hint="eastAsia" w:ascii="宋体" w:hAnsi="宋体"/>
        <w:color w:val="000000"/>
        <w:u w:val="single"/>
        <w:lang w:val="zh-CN"/>
      </w:rPr>
      <w:t>项目编号：</w:t>
    </w:r>
    <w:r>
      <w:rPr>
        <w:rFonts w:hint="eastAsia" w:ascii="宋体" w:hAnsi="宋体"/>
        <w:color w:val="000000"/>
        <w:u w:val="single"/>
        <w:lang w:eastAsia="zh-CN"/>
      </w:rPr>
      <w:t>TSFY-2025005</w:t>
    </w:r>
    <w:r>
      <w:rPr>
        <w:rFonts w:hint="eastAsia" w:ascii="宋体" w:hAnsi="宋体"/>
        <w:bCs/>
        <w:color w:val="000000"/>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rPr>
        <w:rFonts w:ascii="宋体" w:hAnsi="宋体"/>
        <w:color w:val="000000"/>
        <w:u w:val="single"/>
      </w:rPr>
    </w:pPr>
    <w:r>
      <w:rPr>
        <w:rFonts w:hint="eastAsia" w:ascii="宋体" w:hAnsi="宋体"/>
        <w:color w:val="000000"/>
        <w:u w:val="single"/>
      </w:rPr>
      <w:t xml:space="preserve"> </w:t>
    </w:r>
    <w:r>
      <w:rPr>
        <w:rFonts w:hint="eastAsia" w:ascii="宋体" w:hAnsi="宋体"/>
        <w:color w:val="000000"/>
        <w:u w:val="single"/>
        <w:lang w:eastAsia="zh-CN"/>
      </w:rPr>
      <w:t>台山市人民法院2025年内网网络通信服务项目</w:t>
    </w:r>
    <w:r>
      <w:rPr>
        <w:rFonts w:hint="eastAsia" w:ascii="宋体" w:hAnsi="宋体"/>
        <w:color w:val="000000"/>
        <w:u w:val="single"/>
      </w:rPr>
      <w:t xml:space="preserve">     　                          </w:t>
    </w:r>
    <w:r>
      <w:rPr>
        <w:rFonts w:hint="eastAsia" w:ascii="宋体" w:hAnsi="宋体"/>
        <w:color w:val="000000"/>
        <w:u w:val="single"/>
        <w:lang w:val="zh-CN"/>
      </w:rPr>
      <w:t>项目编号：</w:t>
    </w:r>
    <w:r>
      <w:rPr>
        <w:rFonts w:hint="eastAsia" w:ascii="宋体" w:hAnsi="宋体"/>
        <w:color w:val="000000"/>
        <w:u w:val="single"/>
        <w:lang w:eastAsia="zh-CN"/>
      </w:rPr>
      <w:t>TSFY-2025005</w:t>
    </w:r>
    <w:r>
      <w:rPr>
        <w:rFonts w:hint="eastAsia" w:ascii="宋体" w:hAnsi="宋体"/>
        <w:bCs/>
        <w:color w:val="000000"/>
        <w:u w:val="single"/>
      </w:rPr>
      <w:t xml:space="preserve"> </w:t>
    </w:r>
  </w:p>
  <w:p>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r>
      <w:rPr>
        <w:rFonts w:hint="eastAsia" w:ascii="宋体" w:hAnsi="宋体"/>
        <w:color w:val="000000"/>
        <w:u w:val="single"/>
      </w:rPr>
      <w:t xml:space="preserve"> </w:t>
    </w:r>
    <w:r>
      <w:rPr>
        <w:rFonts w:hint="eastAsia" w:ascii="宋体" w:hAnsi="宋体"/>
        <w:color w:val="000000"/>
        <w:u w:val="single"/>
        <w:lang w:eastAsia="zh-CN"/>
      </w:rPr>
      <w:t>台山市人民法院2025年内网网络通信服务项目</w:t>
    </w:r>
    <w:r>
      <w:rPr>
        <w:rFonts w:hint="eastAsia" w:ascii="宋体" w:hAnsi="宋体"/>
        <w:color w:val="000000"/>
        <w:u w:val="single"/>
      </w:rPr>
      <w:t xml:space="preserve">     　                          </w:t>
    </w:r>
    <w:r>
      <w:rPr>
        <w:rFonts w:hint="eastAsia" w:ascii="宋体" w:hAnsi="宋体"/>
        <w:color w:val="000000"/>
        <w:u w:val="single"/>
        <w:lang w:val="zh-CN"/>
      </w:rPr>
      <w:t>项目编号：</w:t>
    </w:r>
    <w:r>
      <w:rPr>
        <w:rFonts w:hint="eastAsia" w:ascii="宋体" w:hAnsi="宋体"/>
        <w:color w:val="000000"/>
        <w:u w:val="single"/>
        <w:lang w:eastAsia="zh-CN"/>
      </w:rPr>
      <w:t>TSFY-2025005</w:t>
    </w:r>
    <w:r>
      <w:rPr>
        <w:rFonts w:hint="eastAsia" w:ascii="宋体" w:hAnsi="宋体"/>
        <w:bCs/>
        <w:color w:val="000000"/>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pStyle w:val="15"/>
      <w:lvlText w:val=""/>
      <w:lvlJc w:val="left"/>
      <w:pPr>
        <w:tabs>
          <w:tab w:val="left" w:pos="360"/>
        </w:tabs>
        <w:ind w:left="360" w:hanging="36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9"/>
    <w:multiLevelType w:val="multilevel"/>
    <w:tmpl w:val="00000009"/>
    <w:lvl w:ilvl="0" w:tentative="0">
      <w:start w:val="1"/>
      <w:numFmt w:val="chineseCountingThousand"/>
      <w:pStyle w:val="59"/>
      <w:suff w:val="space"/>
      <w:lvlText w:val="第%1章"/>
      <w:lvlJc w:val="left"/>
      <w:pPr>
        <w:ind w:left="2240" w:firstLine="0"/>
      </w:pPr>
      <w:rPr>
        <w:rFonts w:hint="eastAsia"/>
      </w:rPr>
    </w:lvl>
    <w:lvl w:ilvl="1" w:tentative="0">
      <w:start w:val="1"/>
      <w:numFmt w:val="decimal"/>
      <w:isLgl/>
      <w:suff w:val="space"/>
      <w:lvlText w:val="%1.%2"/>
      <w:lvlJc w:val="left"/>
      <w:pPr>
        <w:ind w:left="765" w:hanging="567"/>
      </w:pPr>
      <w:rPr>
        <w:rFonts w:hint="eastAsia"/>
      </w:rPr>
    </w:lvl>
    <w:lvl w:ilvl="2" w:tentative="0">
      <w:start w:val="1"/>
      <w:numFmt w:val="decimal"/>
      <w:isLgl/>
      <w:suff w:val="space"/>
      <w:lvlText w:val="%1.%2.%3"/>
      <w:lvlJc w:val="left"/>
      <w:pPr>
        <w:ind w:left="707" w:hanging="567"/>
      </w:pPr>
      <w:rPr>
        <w:rFonts w:hint="eastAsia"/>
        <w:color w:val="auto"/>
      </w:rPr>
    </w:lvl>
    <w:lvl w:ilvl="3" w:tentative="0">
      <w:start w:val="1"/>
      <w:numFmt w:val="decimal"/>
      <w:pStyle w:val="62"/>
      <w:isLgl/>
      <w:suff w:val="space"/>
      <w:lvlText w:val="%1.%2.%3.%4"/>
      <w:lvlJc w:val="left"/>
      <w:pPr>
        <w:ind w:left="2108" w:hanging="708"/>
      </w:pPr>
      <w:rPr>
        <w:rFonts w:hint="eastAsia"/>
      </w:rPr>
    </w:lvl>
    <w:lvl w:ilvl="4" w:tentative="0">
      <w:start w:val="1"/>
      <w:numFmt w:val="decimal"/>
      <w:lvlText w:val="%1.%2.%3.%4.%5"/>
      <w:lvlJc w:val="left"/>
      <w:pPr>
        <w:tabs>
          <w:tab w:val="left" w:pos="2554"/>
        </w:tabs>
        <w:ind w:left="2324" w:hanging="850"/>
      </w:pPr>
      <w:rPr>
        <w:rFonts w:hint="eastAsia"/>
      </w:rPr>
    </w:lvl>
    <w:lvl w:ilvl="5" w:tentative="0">
      <w:start w:val="1"/>
      <w:numFmt w:val="decimal"/>
      <w:lvlText w:val="%1.%2.%3.%4.%5.%6"/>
      <w:lvlJc w:val="left"/>
      <w:pPr>
        <w:tabs>
          <w:tab w:val="left" w:pos="3339"/>
        </w:tabs>
        <w:ind w:left="3033" w:hanging="1134"/>
      </w:pPr>
      <w:rPr>
        <w:rFonts w:hint="eastAsia"/>
      </w:rPr>
    </w:lvl>
    <w:lvl w:ilvl="6" w:tentative="0">
      <w:start w:val="1"/>
      <w:numFmt w:val="decimal"/>
      <w:lvlText w:val="%1.%2.%3.%4.%5.%6.%7"/>
      <w:lvlJc w:val="left"/>
      <w:pPr>
        <w:tabs>
          <w:tab w:val="left" w:pos="3764"/>
        </w:tabs>
        <w:ind w:left="3600" w:hanging="1276"/>
      </w:pPr>
      <w:rPr>
        <w:rFonts w:hint="eastAsia"/>
      </w:rPr>
    </w:lvl>
    <w:lvl w:ilvl="7" w:tentative="0">
      <w:start w:val="1"/>
      <w:numFmt w:val="decimal"/>
      <w:lvlText w:val="%1.%2.%3.%4.%5.%6.%7.%8"/>
      <w:lvlJc w:val="left"/>
      <w:pPr>
        <w:tabs>
          <w:tab w:val="left" w:pos="4549"/>
        </w:tabs>
        <w:ind w:left="4167" w:hanging="1418"/>
      </w:pPr>
      <w:rPr>
        <w:rFonts w:hint="eastAsia"/>
      </w:rPr>
    </w:lvl>
    <w:lvl w:ilvl="8" w:tentative="0">
      <w:start w:val="1"/>
      <w:numFmt w:val="decimal"/>
      <w:lvlText w:val="%1.%2.%3.%4.%5.%6.%7.%8.%9"/>
      <w:lvlJc w:val="left"/>
      <w:pPr>
        <w:tabs>
          <w:tab w:val="left" w:pos="4975"/>
        </w:tabs>
        <w:ind w:left="4875" w:hanging="1700"/>
      </w:pPr>
      <w:rPr>
        <w:rFonts w:hint="eastAsia"/>
      </w:rPr>
    </w:lvl>
  </w:abstractNum>
  <w:abstractNum w:abstractNumId="3">
    <w:nsid w:val="00000013"/>
    <w:multiLevelType w:val="multilevel"/>
    <w:tmpl w:val="00000013"/>
    <w:lvl w:ilvl="0" w:tentative="0">
      <w:start w:val="1"/>
      <w:numFmt w:val="chineseCountingThousand"/>
      <w:pStyle w:val="2"/>
      <w:suff w:val="space"/>
      <w:lvlText w:val="第%1部分"/>
      <w:lvlJc w:val="left"/>
      <w:pPr>
        <w:ind w:left="425" w:hanging="425"/>
      </w:pPr>
      <w:rPr>
        <w:rFonts w:hint="eastAsia" w:ascii="黑体" w:eastAsia="黑体"/>
        <w:sz w:val="24"/>
        <w:szCs w:val="24"/>
        <w:lang w:val="en-US"/>
      </w:rPr>
    </w:lvl>
    <w:lvl w:ilvl="1" w:tentative="0">
      <w:start w:val="1"/>
      <w:numFmt w:val="decimal"/>
      <w:isLgl/>
      <w:suff w:val="space"/>
      <w:lvlText w:val="%1.%2"/>
      <w:lvlJc w:val="left"/>
      <w:pPr>
        <w:ind w:left="0" w:firstLine="0"/>
      </w:pPr>
      <w:rPr>
        <w:rFonts w:hint="eastAsia" w:ascii="黑体" w:eastAsia="黑体"/>
        <w:sz w:val="28"/>
      </w:rPr>
    </w:lvl>
    <w:lvl w:ilvl="2" w:tentative="0">
      <w:start w:val="1"/>
      <w:numFmt w:val="decimal"/>
      <w:isLgl/>
      <w:suff w:val="space"/>
      <w:lvlText w:val="%1.%2.%3"/>
      <w:lvlJc w:val="left"/>
      <w:pPr>
        <w:ind w:left="0" w:firstLine="0"/>
      </w:pPr>
      <w:rPr>
        <w:rFonts w:hint="eastAsia" w:ascii="宋体" w:eastAsia="宋体"/>
        <w:sz w:val="21"/>
        <w:szCs w:val="21"/>
      </w:rPr>
    </w:lvl>
    <w:lvl w:ilvl="3" w:tentative="0">
      <w:start w:val="1"/>
      <w:numFmt w:val="decimal"/>
      <w:pStyle w:val="5"/>
      <w:isLgl/>
      <w:suff w:val="space"/>
      <w:lvlText w:val="%4."/>
      <w:lvlJc w:val="left"/>
      <w:pPr>
        <w:ind w:left="0" w:firstLine="680"/>
      </w:pPr>
      <w:rPr>
        <w:rFonts w:hint="eastAsia" w:ascii="宋体" w:eastAsia="宋体"/>
        <w:sz w:val="28"/>
      </w:rPr>
    </w:lvl>
    <w:lvl w:ilvl="4" w:tentative="0">
      <w:start w:val="1"/>
      <w:numFmt w:val="decimal"/>
      <w:pStyle w:val="6"/>
      <w:isLgl/>
      <w:suff w:val="space"/>
      <w:lvlText w:val="&lt;%5&gt;"/>
      <w:lvlJc w:val="left"/>
      <w:pPr>
        <w:ind w:left="0" w:firstLine="567"/>
      </w:pPr>
      <w:rPr>
        <w:rFonts w:hint="eastAsia" w:ascii="宋体" w:eastAsia="宋体"/>
        <w:sz w:val="28"/>
      </w:rPr>
    </w:lvl>
    <w:lvl w:ilvl="5" w:tentative="0">
      <w:start w:val="1"/>
      <w:numFmt w:val="upperLetter"/>
      <w:pStyle w:val="7"/>
      <w:suff w:val="space"/>
      <w:lvlText w:val="%6."/>
      <w:lvlJc w:val="left"/>
      <w:pPr>
        <w:ind w:left="0" w:firstLine="680"/>
      </w:pPr>
      <w:rPr>
        <w:rFonts w:hint="eastAsia" w:ascii="宋体" w:eastAsia="宋体"/>
        <w:sz w:val="28"/>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79B3AE1"/>
    <w:multiLevelType w:val="multilevel"/>
    <w:tmpl w:val="479B3AE1"/>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chineseCountingThousand"/>
      <w:lvlText w:val="%4、"/>
      <w:lvlJc w:val="left"/>
      <w:pPr>
        <w:ind w:left="42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梁 伟维">
    <w15:presenceInfo w15:providerId="None" w15:userId="梁 伟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NTZiNDgwZWNjNDE0N2FjNjQ1Yzk3MzNjODQ1OGIifQ=="/>
    <w:docVar w:name="报价一览表结束" w:val=" "/>
    <w:docVar w:name="报价一览表开始" w:val=" "/>
    <w:docVar w:name="采购编号" w:val="FS812345X"/>
    <w:docVar w:name="当投标价格＜基准价格时" w:val=" "/>
    <w:docVar w:name="当投标价格=基准价格时" w:val=" "/>
    <w:docVar w:name="当投标价格＞基准价格时" w:val=" "/>
    <w:docVar w:name="基准价格" w:val=" "/>
    <w:docVar w:name="技术方案结束" w:val=" "/>
    <w:docVar w:name="技术方案开始" w:val=" "/>
    <w:docVar w:name="技术要求结束" w:val=" "/>
    <w:docVar w:name="技术要求开始" w:val=" "/>
    <w:docVar w:name="评审方法结束" w:val=" "/>
    <w:docVar w:name="评审方法开始" w:val=" "/>
    <w:docVar w:name="商务条款响应表结束" w:val=" "/>
    <w:docVar w:name="商务条款响应表开始" w:val=" "/>
    <w:docVar w:name="商务要求结束" w:val=" "/>
    <w:docVar w:name="商务要求开始" w:val=" "/>
    <w:docVar w:name="设备技术响应表结束" w:val=" "/>
    <w:docVar w:name="设备技术响应表开始" w:val=" "/>
    <w:docVar w:name="审核确认表结束" w:val=" "/>
    <w:docVar w:name="审核确认表开始" w:val=" "/>
    <w:docVar w:name="投标须知结束" w:val=" "/>
    <w:docVar w:name="投标须知开始" w:val=" "/>
    <w:docVar w:name="投标邀请结束" w:val=" "/>
    <w:docVar w:name="投标邀请开始" w:val=" "/>
    <w:docVar w:name="详细报价清单结束" w:val=" "/>
    <w:docVar w:name="详细报价清单开始" w:val=" "/>
    <w:docVar w:name="项目名称" w:val="佛山市体育运动学校学生宿舍空调"/>
    <w:docVar w:name="资质要求结束" w:val=" "/>
    <w:docVar w:name="资质要求开始" w:val=" "/>
    <w:docVar w:name="组织实施方案结束" w:val=" "/>
    <w:docVar w:name="组织实施方案开始" w:val=" "/>
  </w:docVars>
  <w:rsids>
    <w:rsidRoot w:val="00172A27"/>
    <w:rsid w:val="000011F5"/>
    <w:rsid w:val="00001DA7"/>
    <w:rsid w:val="00003424"/>
    <w:rsid w:val="00005082"/>
    <w:rsid w:val="000053A5"/>
    <w:rsid w:val="00007A70"/>
    <w:rsid w:val="00007A9C"/>
    <w:rsid w:val="00007FAA"/>
    <w:rsid w:val="00013D2B"/>
    <w:rsid w:val="00016F95"/>
    <w:rsid w:val="000208AF"/>
    <w:rsid w:val="00021B59"/>
    <w:rsid w:val="00022000"/>
    <w:rsid w:val="000222BE"/>
    <w:rsid w:val="000245A8"/>
    <w:rsid w:val="00027C83"/>
    <w:rsid w:val="0003051C"/>
    <w:rsid w:val="0003627E"/>
    <w:rsid w:val="00036D2C"/>
    <w:rsid w:val="0004068E"/>
    <w:rsid w:val="00041EF4"/>
    <w:rsid w:val="00042F9F"/>
    <w:rsid w:val="00043C6A"/>
    <w:rsid w:val="00047672"/>
    <w:rsid w:val="00051907"/>
    <w:rsid w:val="000525DD"/>
    <w:rsid w:val="0007120C"/>
    <w:rsid w:val="00072DEA"/>
    <w:rsid w:val="0007441B"/>
    <w:rsid w:val="00074769"/>
    <w:rsid w:val="00075751"/>
    <w:rsid w:val="0007644B"/>
    <w:rsid w:val="000768FA"/>
    <w:rsid w:val="0007746D"/>
    <w:rsid w:val="00077F14"/>
    <w:rsid w:val="000822BE"/>
    <w:rsid w:val="00087C66"/>
    <w:rsid w:val="00091F48"/>
    <w:rsid w:val="00092A24"/>
    <w:rsid w:val="000936BC"/>
    <w:rsid w:val="0009402E"/>
    <w:rsid w:val="00094968"/>
    <w:rsid w:val="00097880"/>
    <w:rsid w:val="000A10D6"/>
    <w:rsid w:val="000A347B"/>
    <w:rsid w:val="000A3DBD"/>
    <w:rsid w:val="000A4D07"/>
    <w:rsid w:val="000A6C17"/>
    <w:rsid w:val="000A7372"/>
    <w:rsid w:val="000B2158"/>
    <w:rsid w:val="000C25B1"/>
    <w:rsid w:val="000C5CB8"/>
    <w:rsid w:val="000C7764"/>
    <w:rsid w:val="000D32E1"/>
    <w:rsid w:val="000D6320"/>
    <w:rsid w:val="000D7AD5"/>
    <w:rsid w:val="000E0594"/>
    <w:rsid w:val="000E4A4C"/>
    <w:rsid w:val="000E4A82"/>
    <w:rsid w:val="000E5438"/>
    <w:rsid w:val="000E60B2"/>
    <w:rsid w:val="000E6F75"/>
    <w:rsid w:val="000E7A2A"/>
    <w:rsid w:val="000F27DF"/>
    <w:rsid w:val="000F5662"/>
    <w:rsid w:val="000F5ED5"/>
    <w:rsid w:val="0010005D"/>
    <w:rsid w:val="001012E7"/>
    <w:rsid w:val="00101D02"/>
    <w:rsid w:val="001044EC"/>
    <w:rsid w:val="00105331"/>
    <w:rsid w:val="00105B2E"/>
    <w:rsid w:val="00106027"/>
    <w:rsid w:val="0010662F"/>
    <w:rsid w:val="001073F2"/>
    <w:rsid w:val="0011159F"/>
    <w:rsid w:val="001170E4"/>
    <w:rsid w:val="00117226"/>
    <w:rsid w:val="00120A81"/>
    <w:rsid w:val="001224E6"/>
    <w:rsid w:val="00122DBC"/>
    <w:rsid w:val="00123507"/>
    <w:rsid w:val="00124949"/>
    <w:rsid w:val="00125C6C"/>
    <w:rsid w:val="00126FC4"/>
    <w:rsid w:val="001311F5"/>
    <w:rsid w:val="00131CCD"/>
    <w:rsid w:val="00135E36"/>
    <w:rsid w:val="001415A8"/>
    <w:rsid w:val="001445C4"/>
    <w:rsid w:val="00144F88"/>
    <w:rsid w:val="00147552"/>
    <w:rsid w:val="0015270E"/>
    <w:rsid w:val="00153800"/>
    <w:rsid w:val="00154040"/>
    <w:rsid w:val="001543F3"/>
    <w:rsid w:val="001552A9"/>
    <w:rsid w:val="001564A0"/>
    <w:rsid w:val="0015775E"/>
    <w:rsid w:val="00162C68"/>
    <w:rsid w:val="00162E0D"/>
    <w:rsid w:val="0016307D"/>
    <w:rsid w:val="00163EDB"/>
    <w:rsid w:val="0016574B"/>
    <w:rsid w:val="00166791"/>
    <w:rsid w:val="0016741A"/>
    <w:rsid w:val="00171B92"/>
    <w:rsid w:val="001721E3"/>
    <w:rsid w:val="00172A27"/>
    <w:rsid w:val="00175ECB"/>
    <w:rsid w:val="00177230"/>
    <w:rsid w:val="00177C7F"/>
    <w:rsid w:val="001833F9"/>
    <w:rsid w:val="00186036"/>
    <w:rsid w:val="00192AA4"/>
    <w:rsid w:val="0019527F"/>
    <w:rsid w:val="001A0DC1"/>
    <w:rsid w:val="001A3584"/>
    <w:rsid w:val="001A5294"/>
    <w:rsid w:val="001A5431"/>
    <w:rsid w:val="001A7D8F"/>
    <w:rsid w:val="001B0748"/>
    <w:rsid w:val="001B2708"/>
    <w:rsid w:val="001C5D0F"/>
    <w:rsid w:val="001C5F8C"/>
    <w:rsid w:val="001C766C"/>
    <w:rsid w:val="001D0271"/>
    <w:rsid w:val="001D257B"/>
    <w:rsid w:val="001D4520"/>
    <w:rsid w:val="001D5289"/>
    <w:rsid w:val="001D53DF"/>
    <w:rsid w:val="001D697A"/>
    <w:rsid w:val="001E1CA7"/>
    <w:rsid w:val="001E31F1"/>
    <w:rsid w:val="001E3399"/>
    <w:rsid w:val="001E35C3"/>
    <w:rsid w:val="001F599C"/>
    <w:rsid w:val="001F66A3"/>
    <w:rsid w:val="002024AF"/>
    <w:rsid w:val="002058F5"/>
    <w:rsid w:val="00207191"/>
    <w:rsid w:val="0021038E"/>
    <w:rsid w:val="0021095B"/>
    <w:rsid w:val="00212601"/>
    <w:rsid w:val="00215B13"/>
    <w:rsid w:val="002160DC"/>
    <w:rsid w:val="0021617A"/>
    <w:rsid w:val="0021769F"/>
    <w:rsid w:val="00217CEC"/>
    <w:rsid w:val="0022069F"/>
    <w:rsid w:val="002210A6"/>
    <w:rsid w:val="002219D1"/>
    <w:rsid w:val="002237DC"/>
    <w:rsid w:val="00225013"/>
    <w:rsid w:val="00225421"/>
    <w:rsid w:val="00225A6A"/>
    <w:rsid w:val="00227092"/>
    <w:rsid w:val="00232113"/>
    <w:rsid w:val="00236382"/>
    <w:rsid w:val="00236D4B"/>
    <w:rsid w:val="002405A1"/>
    <w:rsid w:val="00243280"/>
    <w:rsid w:val="0024666A"/>
    <w:rsid w:val="002518FB"/>
    <w:rsid w:val="00252D5E"/>
    <w:rsid w:val="00253BC0"/>
    <w:rsid w:val="0025416B"/>
    <w:rsid w:val="002549CC"/>
    <w:rsid w:val="00256F5B"/>
    <w:rsid w:val="00257BBF"/>
    <w:rsid w:val="00261F39"/>
    <w:rsid w:val="00263BAD"/>
    <w:rsid w:val="0026407C"/>
    <w:rsid w:val="00266251"/>
    <w:rsid w:val="00266902"/>
    <w:rsid w:val="00267098"/>
    <w:rsid w:val="00270A50"/>
    <w:rsid w:val="00271361"/>
    <w:rsid w:val="00271C1C"/>
    <w:rsid w:val="00272C20"/>
    <w:rsid w:val="002757FD"/>
    <w:rsid w:val="002765A0"/>
    <w:rsid w:val="00280C89"/>
    <w:rsid w:val="00281E53"/>
    <w:rsid w:val="00283255"/>
    <w:rsid w:val="00292320"/>
    <w:rsid w:val="00293AD0"/>
    <w:rsid w:val="00293D6A"/>
    <w:rsid w:val="00296D88"/>
    <w:rsid w:val="00297AFF"/>
    <w:rsid w:val="002A1318"/>
    <w:rsid w:val="002A231F"/>
    <w:rsid w:val="002A62E1"/>
    <w:rsid w:val="002A6B44"/>
    <w:rsid w:val="002A75BA"/>
    <w:rsid w:val="002B1099"/>
    <w:rsid w:val="002B1804"/>
    <w:rsid w:val="002B39B0"/>
    <w:rsid w:val="002B47E7"/>
    <w:rsid w:val="002B54D8"/>
    <w:rsid w:val="002C2482"/>
    <w:rsid w:val="002C730E"/>
    <w:rsid w:val="002D02B4"/>
    <w:rsid w:val="002D12C8"/>
    <w:rsid w:val="002D722C"/>
    <w:rsid w:val="002E43CD"/>
    <w:rsid w:val="002E7102"/>
    <w:rsid w:val="002F0E58"/>
    <w:rsid w:val="002F2DA5"/>
    <w:rsid w:val="002F484E"/>
    <w:rsid w:val="002F651D"/>
    <w:rsid w:val="002F6678"/>
    <w:rsid w:val="003051E6"/>
    <w:rsid w:val="003068D3"/>
    <w:rsid w:val="00306B61"/>
    <w:rsid w:val="00306C5F"/>
    <w:rsid w:val="003122EF"/>
    <w:rsid w:val="0031367A"/>
    <w:rsid w:val="00314137"/>
    <w:rsid w:val="0031590E"/>
    <w:rsid w:val="00317FA7"/>
    <w:rsid w:val="003204E7"/>
    <w:rsid w:val="00322391"/>
    <w:rsid w:val="0032269F"/>
    <w:rsid w:val="00322D1C"/>
    <w:rsid w:val="00325ADB"/>
    <w:rsid w:val="00327107"/>
    <w:rsid w:val="00330FA5"/>
    <w:rsid w:val="003346EB"/>
    <w:rsid w:val="00336C5C"/>
    <w:rsid w:val="003419D5"/>
    <w:rsid w:val="00343B90"/>
    <w:rsid w:val="00345604"/>
    <w:rsid w:val="00346707"/>
    <w:rsid w:val="0035144A"/>
    <w:rsid w:val="00352E94"/>
    <w:rsid w:val="00356032"/>
    <w:rsid w:val="00356E9D"/>
    <w:rsid w:val="003621B9"/>
    <w:rsid w:val="00365158"/>
    <w:rsid w:val="003651E7"/>
    <w:rsid w:val="003679B7"/>
    <w:rsid w:val="003706B6"/>
    <w:rsid w:val="003707AF"/>
    <w:rsid w:val="0037126E"/>
    <w:rsid w:val="0037492A"/>
    <w:rsid w:val="00374BB5"/>
    <w:rsid w:val="00376856"/>
    <w:rsid w:val="00377644"/>
    <w:rsid w:val="00377A75"/>
    <w:rsid w:val="00381169"/>
    <w:rsid w:val="00381B94"/>
    <w:rsid w:val="00382943"/>
    <w:rsid w:val="00383A79"/>
    <w:rsid w:val="00386743"/>
    <w:rsid w:val="00390957"/>
    <w:rsid w:val="00390BE1"/>
    <w:rsid w:val="00391800"/>
    <w:rsid w:val="00391AC5"/>
    <w:rsid w:val="0039341B"/>
    <w:rsid w:val="00396AF2"/>
    <w:rsid w:val="003A28FB"/>
    <w:rsid w:val="003A2AED"/>
    <w:rsid w:val="003A46DE"/>
    <w:rsid w:val="003A536B"/>
    <w:rsid w:val="003A557B"/>
    <w:rsid w:val="003A616D"/>
    <w:rsid w:val="003A73EE"/>
    <w:rsid w:val="003B0D4E"/>
    <w:rsid w:val="003B19A2"/>
    <w:rsid w:val="003B1E10"/>
    <w:rsid w:val="003B2621"/>
    <w:rsid w:val="003B3D66"/>
    <w:rsid w:val="003B4F3A"/>
    <w:rsid w:val="003B7B69"/>
    <w:rsid w:val="003B7E00"/>
    <w:rsid w:val="003C75B5"/>
    <w:rsid w:val="003D0936"/>
    <w:rsid w:val="003D098A"/>
    <w:rsid w:val="003D28AB"/>
    <w:rsid w:val="003D7C9F"/>
    <w:rsid w:val="003E67A5"/>
    <w:rsid w:val="003E7D47"/>
    <w:rsid w:val="003F4BCE"/>
    <w:rsid w:val="00406E46"/>
    <w:rsid w:val="00407BAF"/>
    <w:rsid w:val="00411063"/>
    <w:rsid w:val="004157A0"/>
    <w:rsid w:val="00417C79"/>
    <w:rsid w:val="00423A1A"/>
    <w:rsid w:val="004304E6"/>
    <w:rsid w:val="004327FF"/>
    <w:rsid w:val="00433461"/>
    <w:rsid w:val="00434999"/>
    <w:rsid w:val="0044305F"/>
    <w:rsid w:val="00444AF3"/>
    <w:rsid w:val="0044544B"/>
    <w:rsid w:val="00445AFC"/>
    <w:rsid w:val="004474DA"/>
    <w:rsid w:val="00447E52"/>
    <w:rsid w:val="00450D1C"/>
    <w:rsid w:val="0045127E"/>
    <w:rsid w:val="00451479"/>
    <w:rsid w:val="00451B59"/>
    <w:rsid w:val="00451C8F"/>
    <w:rsid w:val="00453E8A"/>
    <w:rsid w:val="00453F26"/>
    <w:rsid w:val="00454759"/>
    <w:rsid w:val="00464AD9"/>
    <w:rsid w:val="00465517"/>
    <w:rsid w:val="004658A7"/>
    <w:rsid w:val="00471298"/>
    <w:rsid w:val="004715BC"/>
    <w:rsid w:val="00473111"/>
    <w:rsid w:val="00475A87"/>
    <w:rsid w:val="00476F17"/>
    <w:rsid w:val="00480BF2"/>
    <w:rsid w:val="00483493"/>
    <w:rsid w:val="00483721"/>
    <w:rsid w:val="00483770"/>
    <w:rsid w:val="00485A1D"/>
    <w:rsid w:val="00490B36"/>
    <w:rsid w:val="00492AAC"/>
    <w:rsid w:val="00494100"/>
    <w:rsid w:val="00495FD1"/>
    <w:rsid w:val="0049633F"/>
    <w:rsid w:val="00496426"/>
    <w:rsid w:val="004965C3"/>
    <w:rsid w:val="0049784D"/>
    <w:rsid w:val="004A5C6C"/>
    <w:rsid w:val="004A7A69"/>
    <w:rsid w:val="004B0B8D"/>
    <w:rsid w:val="004B78B2"/>
    <w:rsid w:val="004C0A88"/>
    <w:rsid w:val="004C35C0"/>
    <w:rsid w:val="004C7EEF"/>
    <w:rsid w:val="004D0051"/>
    <w:rsid w:val="004D2F02"/>
    <w:rsid w:val="004D58FD"/>
    <w:rsid w:val="004D5C8B"/>
    <w:rsid w:val="004D7670"/>
    <w:rsid w:val="004E1133"/>
    <w:rsid w:val="004E15FC"/>
    <w:rsid w:val="004E2629"/>
    <w:rsid w:val="004E7783"/>
    <w:rsid w:val="004F0D0F"/>
    <w:rsid w:val="004F2B3A"/>
    <w:rsid w:val="004F4487"/>
    <w:rsid w:val="004F5332"/>
    <w:rsid w:val="00500FC7"/>
    <w:rsid w:val="005019AA"/>
    <w:rsid w:val="00503709"/>
    <w:rsid w:val="00504E1C"/>
    <w:rsid w:val="0050591B"/>
    <w:rsid w:val="005130E9"/>
    <w:rsid w:val="00515140"/>
    <w:rsid w:val="00521096"/>
    <w:rsid w:val="0052456D"/>
    <w:rsid w:val="00525F17"/>
    <w:rsid w:val="00526536"/>
    <w:rsid w:val="00527B03"/>
    <w:rsid w:val="0053006D"/>
    <w:rsid w:val="00532874"/>
    <w:rsid w:val="005349D0"/>
    <w:rsid w:val="00536FD2"/>
    <w:rsid w:val="00537641"/>
    <w:rsid w:val="00542AE9"/>
    <w:rsid w:val="0054332D"/>
    <w:rsid w:val="0054374A"/>
    <w:rsid w:val="005437DA"/>
    <w:rsid w:val="00545D0A"/>
    <w:rsid w:val="00551180"/>
    <w:rsid w:val="00551641"/>
    <w:rsid w:val="00551D27"/>
    <w:rsid w:val="005531E9"/>
    <w:rsid w:val="0055386A"/>
    <w:rsid w:val="005544CE"/>
    <w:rsid w:val="00557180"/>
    <w:rsid w:val="00560C19"/>
    <w:rsid w:val="00562387"/>
    <w:rsid w:val="00567209"/>
    <w:rsid w:val="00570C1F"/>
    <w:rsid w:val="0057529D"/>
    <w:rsid w:val="0058030D"/>
    <w:rsid w:val="005803DF"/>
    <w:rsid w:val="005916DC"/>
    <w:rsid w:val="00591806"/>
    <w:rsid w:val="00592321"/>
    <w:rsid w:val="0059406A"/>
    <w:rsid w:val="00595060"/>
    <w:rsid w:val="00596AFB"/>
    <w:rsid w:val="005A22AE"/>
    <w:rsid w:val="005A4AEB"/>
    <w:rsid w:val="005A4E67"/>
    <w:rsid w:val="005A5809"/>
    <w:rsid w:val="005B4479"/>
    <w:rsid w:val="005B63BC"/>
    <w:rsid w:val="005C2BD4"/>
    <w:rsid w:val="005C66B2"/>
    <w:rsid w:val="005D21F5"/>
    <w:rsid w:val="005D58F7"/>
    <w:rsid w:val="005D62F4"/>
    <w:rsid w:val="005D6984"/>
    <w:rsid w:val="005E3525"/>
    <w:rsid w:val="005E3E75"/>
    <w:rsid w:val="005E50D6"/>
    <w:rsid w:val="005E759D"/>
    <w:rsid w:val="005E7B1C"/>
    <w:rsid w:val="005F3815"/>
    <w:rsid w:val="005F387B"/>
    <w:rsid w:val="005F42F0"/>
    <w:rsid w:val="005F5486"/>
    <w:rsid w:val="005F6072"/>
    <w:rsid w:val="005F76B7"/>
    <w:rsid w:val="0060025E"/>
    <w:rsid w:val="00601208"/>
    <w:rsid w:val="006012F5"/>
    <w:rsid w:val="00601ED8"/>
    <w:rsid w:val="006022C0"/>
    <w:rsid w:val="00602ACE"/>
    <w:rsid w:val="00603D7D"/>
    <w:rsid w:val="00604211"/>
    <w:rsid w:val="006044FE"/>
    <w:rsid w:val="00605ECE"/>
    <w:rsid w:val="006137A4"/>
    <w:rsid w:val="00614D50"/>
    <w:rsid w:val="00614ECF"/>
    <w:rsid w:val="006157A8"/>
    <w:rsid w:val="006166BF"/>
    <w:rsid w:val="006230C4"/>
    <w:rsid w:val="0062433E"/>
    <w:rsid w:val="006278EF"/>
    <w:rsid w:val="00631FED"/>
    <w:rsid w:val="006338EC"/>
    <w:rsid w:val="00633AF5"/>
    <w:rsid w:val="006371EA"/>
    <w:rsid w:val="00637F9E"/>
    <w:rsid w:val="00640A09"/>
    <w:rsid w:val="00641E25"/>
    <w:rsid w:val="0064240D"/>
    <w:rsid w:val="0064255E"/>
    <w:rsid w:val="0064255F"/>
    <w:rsid w:val="00647570"/>
    <w:rsid w:val="0064787F"/>
    <w:rsid w:val="006511D2"/>
    <w:rsid w:val="00655939"/>
    <w:rsid w:val="00655A1D"/>
    <w:rsid w:val="00655B27"/>
    <w:rsid w:val="00657DB2"/>
    <w:rsid w:val="00662A95"/>
    <w:rsid w:val="00671D66"/>
    <w:rsid w:val="006721B1"/>
    <w:rsid w:val="006724F6"/>
    <w:rsid w:val="00673361"/>
    <w:rsid w:val="0068012A"/>
    <w:rsid w:val="00681DA3"/>
    <w:rsid w:val="00682FA0"/>
    <w:rsid w:val="0068339A"/>
    <w:rsid w:val="006836A6"/>
    <w:rsid w:val="00684487"/>
    <w:rsid w:val="00687767"/>
    <w:rsid w:val="006925B1"/>
    <w:rsid w:val="00692BD9"/>
    <w:rsid w:val="006960A4"/>
    <w:rsid w:val="006A02EF"/>
    <w:rsid w:val="006A1187"/>
    <w:rsid w:val="006A1792"/>
    <w:rsid w:val="006A303A"/>
    <w:rsid w:val="006A4164"/>
    <w:rsid w:val="006A44B4"/>
    <w:rsid w:val="006B2DA6"/>
    <w:rsid w:val="006B55DF"/>
    <w:rsid w:val="006B623B"/>
    <w:rsid w:val="006B70A7"/>
    <w:rsid w:val="006C06C5"/>
    <w:rsid w:val="006C0866"/>
    <w:rsid w:val="006C10E6"/>
    <w:rsid w:val="006C4E1E"/>
    <w:rsid w:val="006C62A6"/>
    <w:rsid w:val="006C6BC7"/>
    <w:rsid w:val="006C6C04"/>
    <w:rsid w:val="006C7D5E"/>
    <w:rsid w:val="006D04D5"/>
    <w:rsid w:val="006D237F"/>
    <w:rsid w:val="006D314A"/>
    <w:rsid w:val="006E2E34"/>
    <w:rsid w:val="006F1D7F"/>
    <w:rsid w:val="006F2958"/>
    <w:rsid w:val="006F2D21"/>
    <w:rsid w:val="006F3F70"/>
    <w:rsid w:val="006F6098"/>
    <w:rsid w:val="006F62E8"/>
    <w:rsid w:val="00700657"/>
    <w:rsid w:val="00701E4B"/>
    <w:rsid w:val="00704EEC"/>
    <w:rsid w:val="00711F29"/>
    <w:rsid w:val="007123FA"/>
    <w:rsid w:val="00715C26"/>
    <w:rsid w:val="00715D5A"/>
    <w:rsid w:val="007179A8"/>
    <w:rsid w:val="00721CAC"/>
    <w:rsid w:val="00722213"/>
    <w:rsid w:val="00722DA6"/>
    <w:rsid w:val="00723C39"/>
    <w:rsid w:val="0072463B"/>
    <w:rsid w:val="0072475F"/>
    <w:rsid w:val="00725336"/>
    <w:rsid w:val="00727461"/>
    <w:rsid w:val="00727626"/>
    <w:rsid w:val="007279CD"/>
    <w:rsid w:val="007309DA"/>
    <w:rsid w:val="00731590"/>
    <w:rsid w:val="00733D1D"/>
    <w:rsid w:val="00733F3E"/>
    <w:rsid w:val="00734AE4"/>
    <w:rsid w:val="00734B0C"/>
    <w:rsid w:val="00741595"/>
    <w:rsid w:val="00742AFB"/>
    <w:rsid w:val="00743CCF"/>
    <w:rsid w:val="00745481"/>
    <w:rsid w:val="00747D37"/>
    <w:rsid w:val="0075040E"/>
    <w:rsid w:val="00750A6D"/>
    <w:rsid w:val="00753DE3"/>
    <w:rsid w:val="00753DF6"/>
    <w:rsid w:val="00754B59"/>
    <w:rsid w:val="00754C00"/>
    <w:rsid w:val="00757E28"/>
    <w:rsid w:val="00760384"/>
    <w:rsid w:val="007618AD"/>
    <w:rsid w:val="00762CE7"/>
    <w:rsid w:val="0076383C"/>
    <w:rsid w:val="0076617A"/>
    <w:rsid w:val="0077008C"/>
    <w:rsid w:val="007720F7"/>
    <w:rsid w:val="0077587C"/>
    <w:rsid w:val="00776807"/>
    <w:rsid w:val="007772B4"/>
    <w:rsid w:val="00780C19"/>
    <w:rsid w:val="007877B5"/>
    <w:rsid w:val="007902EC"/>
    <w:rsid w:val="00790D72"/>
    <w:rsid w:val="00793ABE"/>
    <w:rsid w:val="007958CE"/>
    <w:rsid w:val="007A2655"/>
    <w:rsid w:val="007A2A87"/>
    <w:rsid w:val="007A2F5E"/>
    <w:rsid w:val="007A38C6"/>
    <w:rsid w:val="007A7F58"/>
    <w:rsid w:val="007B067B"/>
    <w:rsid w:val="007B4EE3"/>
    <w:rsid w:val="007B4F4C"/>
    <w:rsid w:val="007B50DC"/>
    <w:rsid w:val="007C2AB8"/>
    <w:rsid w:val="007C4212"/>
    <w:rsid w:val="007C531D"/>
    <w:rsid w:val="007D09AA"/>
    <w:rsid w:val="007D0BD3"/>
    <w:rsid w:val="007D18C5"/>
    <w:rsid w:val="007D1BC3"/>
    <w:rsid w:val="007D1BCF"/>
    <w:rsid w:val="007D2653"/>
    <w:rsid w:val="007D3162"/>
    <w:rsid w:val="007D398B"/>
    <w:rsid w:val="007D6439"/>
    <w:rsid w:val="007D7901"/>
    <w:rsid w:val="007E0404"/>
    <w:rsid w:val="007E057F"/>
    <w:rsid w:val="007E2229"/>
    <w:rsid w:val="007E31EF"/>
    <w:rsid w:val="007E6255"/>
    <w:rsid w:val="007E7485"/>
    <w:rsid w:val="007F0B5E"/>
    <w:rsid w:val="007F1646"/>
    <w:rsid w:val="007F3178"/>
    <w:rsid w:val="007F4385"/>
    <w:rsid w:val="007F5C43"/>
    <w:rsid w:val="007F5D12"/>
    <w:rsid w:val="007F6DE5"/>
    <w:rsid w:val="00800E2C"/>
    <w:rsid w:val="008010BD"/>
    <w:rsid w:val="00801C1C"/>
    <w:rsid w:val="0080231D"/>
    <w:rsid w:val="00807A7A"/>
    <w:rsid w:val="00810D06"/>
    <w:rsid w:val="0081444C"/>
    <w:rsid w:val="008172EC"/>
    <w:rsid w:val="00820078"/>
    <w:rsid w:val="0082018F"/>
    <w:rsid w:val="0082155D"/>
    <w:rsid w:val="00822419"/>
    <w:rsid w:val="00824608"/>
    <w:rsid w:val="0082565E"/>
    <w:rsid w:val="00827935"/>
    <w:rsid w:val="00831AD2"/>
    <w:rsid w:val="00831D93"/>
    <w:rsid w:val="00834AB8"/>
    <w:rsid w:val="00837C70"/>
    <w:rsid w:val="00843CEE"/>
    <w:rsid w:val="00844CD3"/>
    <w:rsid w:val="00845A3F"/>
    <w:rsid w:val="00851386"/>
    <w:rsid w:val="008519F9"/>
    <w:rsid w:val="00852609"/>
    <w:rsid w:val="00855161"/>
    <w:rsid w:val="008563AA"/>
    <w:rsid w:val="0085690C"/>
    <w:rsid w:val="00856C50"/>
    <w:rsid w:val="00857618"/>
    <w:rsid w:val="008614E4"/>
    <w:rsid w:val="0086167B"/>
    <w:rsid w:val="00861855"/>
    <w:rsid w:val="00864577"/>
    <w:rsid w:val="00864EE6"/>
    <w:rsid w:val="0087009E"/>
    <w:rsid w:val="008702FB"/>
    <w:rsid w:val="00873AA1"/>
    <w:rsid w:val="0087620A"/>
    <w:rsid w:val="00877BDE"/>
    <w:rsid w:val="008830B9"/>
    <w:rsid w:val="00884AC0"/>
    <w:rsid w:val="008850D2"/>
    <w:rsid w:val="00885E79"/>
    <w:rsid w:val="00886708"/>
    <w:rsid w:val="00886DC3"/>
    <w:rsid w:val="00893494"/>
    <w:rsid w:val="008943EB"/>
    <w:rsid w:val="008972BC"/>
    <w:rsid w:val="00897649"/>
    <w:rsid w:val="008A739E"/>
    <w:rsid w:val="008A79A9"/>
    <w:rsid w:val="008B1138"/>
    <w:rsid w:val="008B5D05"/>
    <w:rsid w:val="008B5F2D"/>
    <w:rsid w:val="008B75EF"/>
    <w:rsid w:val="008B7ECE"/>
    <w:rsid w:val="008C1340"/>
    <w:rsid w:val="008C2138"/>
    <w:rsid w:val="008C4AAF"/>
    <w:rsid w:val="008C53F2"/>
    <w:rsid w:val="008C702D"/>
    <w:rsid w:val="008C7DB1"/>
    <w:rsid w:val="008D06AB"/>
    <w:rsid w:val="008D0D8B"/>
    <w:rsid w:val="008D2793"/>
    <w:rsid w:val="008D29A6"/>
    <w:rsid w:val="008D330C"/>
    <w:rsid w:val="008D5971"/>
    <w:rsid w:val="008D6488"/>
    <w:rsid w:val="008E0BAC"/>
    <w:rsid w:val="008E3565"/>
    <w:rsid w:val="008E3930"/>
    <w:rsid w:val="008E4E59"/>
    <w:rsid w:val="008F304A"/>
    <w:rsid w:val="008F335B"/>
    <w:rsid w:val="008F428B"/>
    <w:rsid w:val="008F4A31"/>
    <w:rsid w:val="008F4E7E"/>
    <w:rsid w:val="008F69F2"/>
    <w:rsid w:val="008F71E2"/>
    <w:rsid w:val="008F7617"/>
    <w:rsid w:val="008F7D38"/>
    <w:rsid w:val="00900A7C"/>
    <w:rsid w:val="00902299"/>
    <w:rsid w:val="0090236B"/>
    <w:rsid w:val="00906725"/>
    <w:rsid w:val="009071D4"/>
    <w:rsid w:val="00911404"/>
    <w:rsid w:val="009121E4"/>
    <w:rsid w:val="009135A6"/>
    <w:rsid w:val="00915758"/>
    <w:rsid w:val="00916240"/>
    <w:rsid w:val="00917297"/>
    <w:rsid w:val="0092260B"/>
    <w:rsid w:val="00924050"/>
    <w:rsid w:val="00925E07"/>
    <w:rsid w:val="00926360"/>
    <w:rsid w:val="009263CB"/>
    <w:rsid w:val="0092750B"/>
    <w:rsid w:val="00932F6C"/>
    <w:rsid w:val="00934830"/>
    <w:rsid w:val="00934E7F"/>
    <w:rsid w:val="0093515F"/>
    <w:rsid w:val="009376B9"/>
    <w:rsid w:val="00941C0C"/>
    <w:rsid w:val="00944532"/>
    <w:rsid w:val="009452C6"/>
    <w:rsid w:val="009502AE"/>
    <w:rsid w:val="00955DE0"/>
    <w:rsid w:val="00955E66"/>
    <w:rsid w:val="00957342"/>
    <w:rsid w:val="00960E72"/>
    <w:rsid w:val="00961B42"/>
    <w:rsid w:val="009621C1"/>
    <w:rsid w:val="00962A4C"/>
    <w:rsid w:val="009647AC"/>
    <w:rsid w:val="0096535E"/>
    <w:rsid w:val="00966AE2"/>
    <w:rsid w:val="00967361"/>
    <w:rsid w:val="0097641F"/>
    <w:rsid w:val="0098352F"/>
    <w:rsid w:val="00985009"/>
    <w:rsid w:val="00990078"/>
    <w:rsid w:val="00991B5B"/>
    <w:rsid w:val="00994B96"/>
    <w:rsid w:val="00997237"/>
    <w:rsid w:val="009A23E5"/>
    <w:rsid w:val="009A392E"/>
    <w:rsid w:val="009A41A1"/>
    <w:rsid w:val="009A6EA9"/>
    <w:rsid w:val="009A71FA"/>
    <w:rsid w:val="009A7A1D"/>
    <w:rsid w:val="009B12C1"/>
    <w:rsid w:val="009B1FB2"/>
    <w:rsid w:val="009B22DF"/>
    <w:rsid w:val="009B281A"/>
    <w:rsid w:val="009B4143"/>
    <w:rsid w:val="009B6050"/>
    <w:rsid w:val="009B6B33"/>
    <w:rsid w:val="009C2CF2"/>
    <w:rsid w:val="009C3F65"/>
    <w:rsid w:val="009C460E"/>
    <w:rsid w:val="009C4FDB"/>
    <w:rsid w:val="009D07FE"/>
    <w:rsid w:val="009D0CD6"/>
    <w:rsid w:val="009D32F3"/>
    <w:rsid w:val="009D4658"/>
    <w:rsid w:val="009D772C"/>
    <w:rsid w:val="009E09A2"/>
    <w:rsid w:val="009E4DE8"/>
    <w:rsid w:val="009E693D"/>
    <w:rsid w:val="009F1ECA"/>
    <w:rsid w:val="009F419A"/>
    <w:rsid w:val="009F798B"/>
    <w:rsid w:val="00A02FFC"/>
    <w:rsid w:val="00A062EF"/>
    <w:rsid w:val="00A06356"/>
    <w:rsid w:val="00A1000D"/>
    <w:rsid w:val="00A13DD7"/>
    <w:rsid w:val="00A146F6"/>
    <w:rsid w:val="00A14DD1"/>
    <w:rsid w:val="00A14E1B"/>
    <w:rsid w:val="00A16D63"/>
    <w:rsid w:val="00A17C5E"/>
    <w:rsid w:val="00A238D2"/>
    <w:rsid w:val="00A25EBC"/>
    <w:rsid w:val="00A2662A"/>
    <w:rsid w:val="00A27E92"/>
    <w:rsid w:val="00A300B2"/>
    <w:rsid w:val="00A31C89"/>
    <w:rsid w:val="00A3214D"/>
    <w:rsid w:val="00A329D7"/>
    <w:rsid w:val="00A354F9"/>
    <w:rsid w:val="00A36845"/>
    <w:rsid w:val="00A36D78"/>
    <w:rsid w:val="00A37583"/>
    <w:rsid w:val="00A40FF8"/>
    <w:rsid w:val="00A410F6"/>
    <w:rsid w:val="00A419A5"/>
    <w:rsid w:val="00A430CC"/>
    <w:rsid w:val="00A47CE9"/>
    <w:rsid w:val="00A502E6"/>
    <w:rsid w:val="00A51E85"/>
    <w:rsid w:val="00A51F8F"/>
    <w:rsid w:val="00A5291E"/>
    <w:rsid w:val="00A54565"/>
    <w:rsid w:val="00A60FE7"/>
    <w:rsid w:val="00A62896"/>
    <w:rsid w:val="00A647D8"/>
    <w:rsid w:val="00A674AF"/>
    <w:rsid w:val="00A6786E"/>
    <w:rsid w:val="00A70522"/>
    <w:rsid w:val="00A70D12"/>
    <w:rsid w:val="00A720EF"/>
    <w:rsid w:val="00A7457A"/>
    <w:rsid w:val="00A76407"/>
    <w:rsid w:val="00A80509"/>
    <w:rsid w:val="00A80CC6"/>
    <w:rsid w:val="00A820E5"/>
    <w:rsid w:val="00A82549"/>
    <w:rsid w:val="00A82C14"/>
    <w:rsid w:val="00A84E11"/>
    <w:rsid w:val="00A84F30"/>
    <w:rsid w:val="00A90ED2"/>
    <w:rsid w:val="00A92B15"/>
    <w:rsid w:val="00A930E9"/>
    <w:rsid w:val="00AA00B2"/>
    <w:rsid w:val="00AA1483"/>
    <w:rsid w:val="00AA4457"/>
    <w:rsid w:val="00AA611D"/>
    <w:rsid w:val="00AB03E2"/>
    <w:rsid w:val="00AB1A53"/>
    <w:rsid w:val="00AB1AE1"/>
    <w:rsid w:val="00AB2EB4"/>
    <w:rsid w:val="00AB47F3"/>
    <w:rsid w:val="00AC0146"/>
    <w:rsid w:val="00AC694A"/>
    <w:rsid w:val="00AD1AE3"/>
    <w:rsid w:val="00AD362A"/>
    <w:rsid w:val="00AD5896"/>
    <w:rsid w:val="00AE014F"/>
    <w:rsid w:val="00AE0D00"/>
    <w:rsid w:val="00AE17D3"/>
    <w:rsid w:val="00AE301A"/>
    <w:rsid w:val="00AE63F3"/>
    <w:rsid w:val="00AF2C24"/>
    <w:rsid w:val="00AF69AE"/>
    <w:rsid w:val="00B0050F"/>
    <w:rsid w:val="00B011F6"/>
    <w:rsid w:val="00B052B2"/>
    <w:rsid w:val="00B1212E"/>
    <w:rsid w:val="00B1386B"/>
    <w:rsid w:val="00B1431B"/>
    <w:rsid w:val="00B219D7"/>
    <w:rsid w:val="00B23FD6"/>
    <w:rsid w:val="00B27986"/>
    <w:rsid w:val="00B30113"/>
    <w:rsid w:val="00B305CE"/>
    <w:rsid w:val="00B30893"/>
    <w:rsid w:val="00B3559B"/>
    <w:rsid w:val="00B40168"/>
    <w:rsid w:val="00B42BB4"/>
    <w:rsid w:val="00B43E2B"/>
    <w:rsid w:val="00B4405D"/>
    <w:rsid w:val="00B456A6"/>
    <w:rsid w:val="00B45A2D"/>
    <w:rsid w:val="00B4640E"/>
    <w:rsid w:val="00B4659F"/>
    <w:rsid w:val="00B47288"/>
    <w:rsid w:val="00B479DB"/>
    <w:rsid w:val="00B50A1F"/>
    <w:rsid w:val="00B522AB"/>
    <w:rsid w:val="00B52E94"/>
    <w:rsid w:val="00B5301D"/>
    <w:rsid w:val="00B55697"/>
    <w:rsid w:val="00B57E8E"/>
    <w:rsid w:val="00B61A93"/>
    <w:rsid w:val="00B62235"/>
    <w:rsid w:val="00B634D5"/>
    <w:rsid w:val="00B639C2"/>
    <w:rsid w:val="00B64459"/>
    <w:rsid w:val="00B646A0"/>
    <w:rsid w:val="00B67F0B"/>
    <w:rsid w:val="00B713B7"/>
    <w:rsid w:val="00B77365"/>
    <w:rsid w:val="00B8156B"/>
    <w:rsid w:val="00B819CA"/>
    <w:rsid w:val="00B840B9"/>
    <w:rsid w:val="00B8607D"/>
    <w:rsid w:val="00B92990"/>
    <w:rsid w:val="00B93799"/>
    <w:rsid w:val="00B94073"/>
    <w:rsid w:val="00B94CB5"/>
    <w:rsid w:val="00B960E0"/>
    <w:rsid w:val="00BA1215"/>
    <w:rsid w:val="00BA2CA8"/>
    <w:rsid w:val="00BA2E66"/>
    <w:rsid w:val="00BA321E"/>
    <w:rsid w:val="00BA35EA"/>
    <w:rsid w:val="00BA7D5E"/>
    <w:rsid w:val="00BA7DFF"/>
    <w:rsid w:val="00BB1282"/>
    <w:rsid w:val="00BB406A"/>
    <w:rsid w:val="00BB52A4"/>
    <w:rsid w:val="00BB55D0"/>
    <w:rsid w:val="00BB7208"/>
    <w:rsid w:val="00BC2525"/>
    <w:rsid w:val="00BC28B9"/>
    <w:rsid w:val="00BC2B3C"/>
    <w:rsid w:val="00BC5060"/>
    <w:rsid w:val="00BC5DDE"/>
    <w:rsid w:val="00BD4B71"/>
    <w:rsid w:val="00BD5BFC"/>
    <w:rsid w:val="00BD6748"/>
    <w:rsid w:val="00BD6A91"/>
    <w:rsid w:val="00BD6F7B"/>
    <w:rsid w:val="00BD7F82"/>
    <w:rsid w:val="00BE1501"/>
    <w:rsid w:val="00BE3030"/>
    <w:rsid w:val="00BE37E3"/>
    <w:rsid w:val="00BE5C03"/>
    <w:rsid w:val="00BE7AEF"/>
    <w:rsid w:val="00BF2DEA"/>
    <w:rsid w:val="00BF3B5D"/>
    <w:rsid w:val="00BF40EC"/>
    <w:rsid w:val="00BF4797"/>
    <w:rsid w:val="00BF5CA1"/>
    <w:rsid w:val="00BF5FEB"/>
    <w:rsid w:val="00BF6224"/>
    <w:rsid w:val="00BF6BD1"/>
    <w:rsid w:val="00C01827"/>
    <w:rsid w:val="00C01C98"/>
    <w:rsid w:val="00C05B4B"/>
    <w:rsid w:val="00C10830"/>
    <w:rsid w:val="00C1268E"/>
    <w:rsid w:val="00C14005"/>
    <w:rsid w:val="00C21477"/>
    <w:rsid w:val="00C235E8"/>
    <w:rsid w:val="00C237A6"/>
    <w:rsid w:val="00C26AC1"/>
    <w:rsid w:val="00C328AB"/>
    <w:rsid w:val="00C32FE1"/>
    <w:rsid w:val="00C33632"/>
    <w:rsid w:val="00C35F0D"/>
    <w:rsid w:val="00C42C56"/>
    <w:rsid w:val="00C437B9"/>
    <w:rsid w:val="00C44336"/>
    <w:rsid w:val="00C457EF"/>
    <w:rsid w:val="00C458AE"/>
    <w:rsid w:val="00C50F16"/>
    <w:rsid w:val="00C5130B"/>
    <w:rsid w:val="00C522CB"/>
    <w:rsid w:val="00C52B0D"/>
    <w:rsid w:val="00C538D1"/>
    <w:rsid w:val="00C53FA2"/>
    <w:rsid w:val="00C5552D"/>
    <w:rsid w:val="00C62E3D"/>
    <w:rsid w:val="00C64C85"/>
    <w:rsid w:val="00C662DC"/>
    <w:rsid w:val="00C676FC"/>
    <w:rsid w:val="00C730C4"/>
    <w:rsid w:val="00C761CF"/>
    <w:rsid w:val="00C843C5"/>
    <w:rsid w:val="00C861D6"/>
    <w:rsid w:val="00C876C0"/>
    <w:rsid w:val="00C94057"/>
    <w:rsid w:val="00CA1D3F"/>
    <w:rsid w:val="00CA4311"/>
    <w:rsid w:val="00CA4944"/>
    <w:rsid w:val="00CA6A37"/>
    <w:rsid w:val="00CA7844"/>
    <w:rsid w:val="00CC030E"/>
    <w:rsid w:val="00CC17E1"/>
    <w:rsid w:val="00CC180F"/>
    <w:rsid w:val="00CC3B1B"/>
    <w:rsid w:val="00CC4096"/>
    <w:rsid w:val="00CC4D9C"/>
    <w:rsid w:val="00CC73D1"/>
    <w:rsid w:val="00CD0922"/>
    <w:rsid w:val="00CD1474"/>
    <w:rsid w:val="00CD1EC6"/>
    <w:rsid w:val="00CD298D"/>
    <w:rsid w:val="00CD2C16"/>
    <w:rsid w:val="00CD3D56"/>
    <w:rsid w:val="00CD6100"/>
    <w:rsid w:val="00CD6BC5"/>
    <w:rsid w:val="00CE2958"/>
    <w:rsid w:val="00CE4AAA"/>
    <w:rsid w:val="00CE6321"/>
    <w:rsid w:val="00CE64C6"/>
    <w:rsid w:val="00CF0195"/>
    <w:rsid w:val="00CF0BDC"/>
    <w:rsid w:val="00CF3C10"/>
    <w:rsid w:val="00CF6FEC"/>
    <w:rsid w:val="00CF7DAB"/>
    <w:rsid w:val="00D0038B"/>
    <w:rsid w:val="00D00A06"/>
    <w:rsid w:val="00D00C4B"/>
    <w:rsid w:val="00D01720"/>
    <w:rsid w:val="00D0275C"/>
    <w:rsid w:val="00D02E1A"/>
    <w:rsid w:val="00D05036"/>
    <w:rsid w:val="00D053AB"/>
    <w:rsid w:val="00D06409"/>
    <w:rsid w:val="00D14736"/>
    <w:rsid w:val="00D157D0"/>
    <w:rsid w:val="00D17381"/>
    <w:rsid w:val="00D25174"/>
    <w:rsid w:val="00D25EF0"/>
    <w:rsid w:val="00D27304"/>
    <w:rsid w:val="00D27576"/>
    <w:rsid w:val="00D31D3B"/>
    <w:rsid w:val="00D32D40"/>
    <w:rsid w:val="00D33709"/>
    <w:rsid w:val="00D3466E"/>
    <w:rsid w:val="00D36E99"/>
    <w:rsid w:val="00D40D24"/>
    <w:rsid w:val="00D44FFD"/>
    <w:rsid w:val="00D46DE9"/>
    <w:rsid w:val="00D51B23"/>
    <w:rsid w:val="00D539A8"/>
    <w:rsid w:val="00D55770"/>
    <w:rsid w:val="00D55DD5"/>
    <w:rsid w:val="00D5650B"/>
    <w:rsid w:val="00D56B54"/>
    <w:rsid w:val="00D57C13"/>
    <w:rsid w:val="00D62286"/>
    <w:rsid w:val="00D628EE"/>
    <w:rsid w:val="00D6340E"/>
    <w:rsid w:val="00D63BC1"/>
    <w:rsid w:val="00D64CFA"/>
    <w:rsid w:val="00D65306"/>
    <w:rsid w:val="00D65C86"/>
    <w:rsid w:val="00D67147"/>
    <w:rsid w:val="00D71EE0"/>
    <w:rsid w:val="00D73095"/>
    <w:rsid w:val="00D75FCD"/>
    <w:rsid w:val="00D768EE"/>
    <w:rsid w:val="00D77851"/>
    <w:rsid w:val="00D77948"/>
    <w:rsid w:val="00D807D2"/>
    <w:rsid w:val="00D861A0"/>
    <w:rsid w:val="00D86F1A"/>
    <w:rsid w:val="00D92421"/>
    <w:rsid w:val="00D93C26"/>
    <w:rsid w:val="00D93D93"/>
    <w:rsid w:val="00D9412C"/>
    <w:rsid w:val="00D96B5E"/>
    <w:rsid w:val="00DA3727"/>
    <w:rsid w:val="00DA550C"/>
    <w:rsid w:val="00DA6B5D"/>
    <w:rsid w:val="00DA6C09"/>
    <w:rsid w:val="00DA7F1B"/>
    <w:rsid w:val="00DA7F2B"/>
    <w:rsid w:val="00DB2770"/>
    <w:rsid w:val="00DB3735"/>
    <w:rsid w:val="00DB3CA3"/>
    <w:rsid w:val="00DB6AAA"/>
    <w:rsid w:val="00DB6DCD"/>
    <w:rsid w:val="00DC16E2"/>
    <w:rsid w:val="00DC5041"/>
    <w:rsid w:val="00DC5716"/>
    <w:rsid w:val="00DC6029"/>
    <w:rsid w:val="00DC6456"/>
    <w:rsid w:val="00DC7C23"/>
    <w:rsid w:val="00DD1681"/>
    <w:rsid w:val="00DD2797"/>
    <w:rsid w:val="00DE0479"/>
    <w:rsid w:val="00DE0B9C"/>
    <w:rsid w:val="00DE435B"/>
    <w:rsid w:val="00DE5BC7"/>
    <w:rsid w:val="00DE5FAB"/>
    <w:rsid w:val="00DE6499"/>
    <w:rsid w:val="00DE65A0"/>
    <w:rsid w:val="00DE67FA"/>
    <w:rsid w:val="00DE7CE8"/>
    <w:rsid w:val="00DF1EFD"/>
    <w:rsid w:val="00DF4465"/>
    <w:rsid w:val="00E002BE"/>
    <w:rsid w:val="00E013AC"/>
    <w:rsid w:val="00E01CD5"/>
    <w:rsid w:val="00E01F24"/>
    <w:rsid w:val="00E0418F"/>
    <w:rsid w:val="00E069C1"/>
    <w:rsid w:val="00E073F5"/>
    <w:rsid w:val="00E075EE"/>
    <w:rsid w:val="00E07617"/>
    <w:rsid w:val="00E07EAC"/>
    <w:rsid w:val="00E14C38"/>
    <w:rsid w:val="00E1720D"/>
    <w:rsid w:val="00E173C3"/>
    <w:rsid w:val="00E2024F"/>
    <w:rsid w:val="00E20C47"/>
    <w:rsid w:val="00E22924"/>
    <w:rsid w:val="00E25517"/>
    <w:rsid w:val="00E32057"/>
    <w:rsid w:val="00E322E3"/>
    <w:rsid w:val="00E32E82"/>
    <w:rsid w:val="00E34575"/>
    <w:rsid w:val="00E3611C"/>
    <w:rsid w:val="00E454AD"/>
    <w:rsid w:val="00E4666A"/>
    <w:rsid w:val="00E4733F"/>
    <w:rsid w:val="00E507DC"/>
    <w:rsid w:val="00E50E21"/>
    <w:rsid w:val="00E52BAD"/>
    <w:rsid w:val="00E5318F"/>
    <w:rsid w:val="00E57F2C"/>
    <w:rsid w:val="00E6007C"/>
    <w:rsid w:val="00E60F8B"/>
    <w:rsid w:val="00E62573"/>
    <w:rsid w:val="00E62E41"/>
    <w:rsid w:val="00E63373"/>
    <w:rsid w:val="00E63CBC"/>
    <w:rsid w:val="00E73335"/>
    <w:rsid w:val="00E748E9"/>
    <w:rsid w:val="00E74977"/>
    <w:rsid w:val="00E74CFC"/>
    <w:rsid w:val="00E76355"/>
    <w:rsid w:val="00E81B2B"/>
    <w:rsid w:val="00E82EF3"/>
    <w:rsid w:val="00E83365"/>
    <w:rsid w:val="00E83553"/>
    <w:rsid w:val="00E849C6"/>
    <w:rsid w:val="00E85CB9"/>
    <w:rsid w:val="00E93C3D"/>
    <w:rsid w:val="00E94356"/>
    <w:rsid w:val="00E97F62"/>
    <w:rsid w:val="00EA0E9C"/>
    <w:rsid w:val="00EA102E"/>
    <w:rsid w:val="00EA4267"/>
    <w:rsid w:val="00EA538D"/>
    <w:rsid w:val="00EB25A2"/>
    <w:rsid w:val="00EB2790"/>
    <w:rsid w:val="00EB726B"/>
    <w:rsid w:val="00EB7DDF"/>
    <w:rsid w:val="00EC00AC"/>
    <w:rsid w:val="00EC2826"/>
    <w:rsid w:val="00EC42FE"/>
    <w:rsid w:val="00EC4D23"/>
    <w:rsid w:val="00ED2AD2"/>
    <w:rsid w:val="00ED41AE"/>
    <w:rsid w:val="00ED4688"/>
    <w:rsid w:val="00ED5BF5"/>
    <w:rsid w:val="00EE319D"/>
    <w:rsid w:val="00EE333A"/>
    <w:rsid w:val="00EE3CF2"/>
    <w:rsid w:val="00EE5D5B"/>
    <w:rsid w:val="00EF1017"/>
    <w:rsid w:val="00EF371D"/>
    <w:rsid w:val="00EF6909"/>
    <w:rsid w:val="00EF7A08"/>
    <w:rsid w:val="00F02A4D"/>
    <w:rsid w:val="00F06E85"/>
    <w:rsid w:val="00F11435"/>
    <w:rsid w:val="00F17480"/>
    <w:rsid w:val="00F24551"/>
    <w:rsid w:val="00F254B4"/>
    <w:rsid w:val="00F25715"/>
    <w:rsid w:val="00F30C1C"/>
    <w:rsid w:val="00F318B8"/>
    <w:rsid w:val="00F31D7E"/>
    <w:rsid w:val="00F31F08"/>
    <w:rsid w:val="00F33071"/>
    <w:rsid w:val="00F34423"/>
    <w:rsid w:val="00F37CC6"/>
    <w:rsid w:val="00F40497"/>
    <w:rsid w:val="00F57015"/>
    <w:rsid w:val="00F61509"/>
    <w:rsid w:val="00F627DD"/>
    <w:rsid w:val="00F62A74"/>
    <w:rsid w:val="00F62E1C"/>
    <w:rsid w:val="00F7058F"/>
    <w:rsid w:val="00F711A8"/>
    <w:rsid w:val="00F722DD"/>
    <w:rsid w:val="00F73341"/>
    <w:rsid w:val="00F73CE0"/>
    <w:rsid w:val="00F761ED"/>
    <w:rsid w:val="00F76CCB"/>
    <w:rsid w:val="00F80AA3"/>
    <w:rsid w:val="00F82901"/>
    <w:rsid w:val="00F935EE"/>
    <w:rsid w:val="00F93FD8"/>
    <w:rsid w:val="00FA2765"/>
    <w:rsid w:val="00FA27D1"/>
    <w:rsid w:val="00FA3047"/>
    <w:rsid w:val="00FB79EC"/>
    <w:rsid w:val="00FC1BB4"/>
    <w:rsid w:val="00FC295F"/>
    <w:rsid w:val="00FC3328"/>
    <w:rsid w:val="00FC42BA"/>
    <w:rsid w:val="00FC5047"/>
    <w:rsid w:val="00FD090D"/>
    <w:rsid w:val="00FD2891"/>
    <w:rsid w:val="00FD39D8"/>
    <w:rsid w:val="00FD71ED"/>
    <w:rsid w:val="00FD797D"/>
    <w:rsid w:val="00FE153A"/>
    <w:rsid w:val="00FE23C9"/>
    <w:rsid w:val="00FE2D6B"/>
    <w:rsid w:val="00FE5DAA"/>
    <w:rsid w:val="00FF0578"/>
    <w:rsid w:val="00FF6CA8"/>
    <w:rsid w:val="044B32F5"/>
    <w:rsid w:val="0D036604"/>
    <w:rsid w:val="14070741"/>
    <w:rsid w:val="1443024D"/>
    <w:rsid w:val="184E5642"/>
    <w:rsid w:val="18D25C2D"/>
    <w:rsid w:val="1D32731F"/>
    <w:rsid w:val="1D5D650F"/>
    <w:rsid w:val="1DE60938"/>
    <w:rsid w:val="1E781058"/>
    <w:rsid w:val="1EA233EA"/>
    <w:rsid w:val="1EA32C79"/>
    <w:rsid w:val="20582D31"/>
    <w:rsid w:val="22A52EE6"/>
    <w:rsid w:val="22CB1442"/>
    <w:rsid w:val="27AF6AED"/>
    <w:rsid w:val="2B926B27"/>
    <w:rsid w:val="2BC02F57"/>
    <w:rsid w:val="30945421"/>
    <w:rsid w:val="315E0AAC"/>
    <w:rsid w:val="317C2267"/>
    <w:rsid w:val="342D4D0C"/>
    <w:rsid w:val="35A554CC"/>
    <w:rsid w:val="3A7E4DDB"/>
    <w:rsid w:val="3D9622B4"/>
    <w:rsid w:val="3E0769BF"/>
    <w:rsid w:val="4349088E"/>
    <w:rsid w:val="4351587E"/>
    <w:rsid w:val="45367B13"/>
    <w:rsid w:val="4E086C4D"/>
    <w:rsid w:val="51A87B50"/>
    <w:rsid w:val="52BA360A"/>
    <w:rsid w:val="552521D4"/>
    <w:rsid w:val="57684EDC"/>
    <w:rsid w:val="5D8963BE"/>
    <w:rsid w:val="5D8F268C"/>
    <w:rsid w:val="63D666E3"/>
    <w:rsid w:val="6F6F3EC3"/>
    <w:rsid w:val="71C75A92"/>
    <w:rsid w:val="75D06C76"/>
    <w:rsid w:val="76B74BDC"/>
    <w:rsid w:val="7BAF6FBD"/>
    <w:rsid w:val="7E2547CF"/>
    <w:rsid w:val="7FDEE326"/>
    <w:rsid w:val="E4FF928B"/>
    <w:rsid w:val="F9869244"/>
    <w:rsid w:val="FBAF5934"/>
    <w:rsid w:val="FFFF5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numPr>
        <w:ilvl w:val="0"/>
        <w:numId w:val="1"/>
      </w:numPr>
      <w:autoSpaceDE w:val="0"/>
      <w:autoSpaceDN w:val="0"/>
      <w:adjustRightInd w:val="0"/>
      <w:jc w:val="center"/>
      <w:outlineLvl w:val="0"/>
    </w:pPr>
    <w:rPr>
      <w:b/>
      <w:kern w:val="0"/>
      <w:sz w:val="52"/>
      <w:szCs w:val="20"/>
    </w:rPr>
  </w:style>
  <w:style w:type="paragraph" w:styleId="3">
    <w:name w:val="heading 2"/>
    <w:basedOn w:val="1"/>
    <w:next w:val="1"/>
    <w:qFormat/>
    <w:uiPriority w:val="0"/>
    <w:pPr>
      <w:autoSpaceDE w:val="0"/>
      <w:autoSpaceDN w:val="0"/>
      <w:adjustRightInd w:val="0"/>
      <w:spacing w:line="360" w:lineRule="auto"/>
      <w:jc w:val="left"/>
      <w:outlineLvl w:val="1"/>
      <w:pPrChange w:id="0" w:author="admin" w:date="2023-12-14T09:40:00Z">
        <w:pPr>
          <w:widowControl w:val="0"/>
          <w:autoSpaceDE w:val="0"/>
          <w:autoSpaceDN w:val="0"/>
          <w:adjustRightInd w:val="0"/>
          <w:spacing w:line="360" w:lineRule="auto"/>
          <w:jc w:val="center"/>
          <w:outlineLvl w:val="1"/>
        </w:pPr>
      </w:pPrChange>
    </w:pPr>
    <w:rPr>
      <w:rFonts w:ascii="宋体" w:hAnsi="宋体"/>
      <w:b/>
      <w:color w:val="000000"/>
      <w:kern w:val="0"/>
      <w:sz w:val="30"/>
      <w:szCs w:val="20"/>
      <w:rPrChange w:id="1" w:author="admin" w:date="2023-12-14T09:40:00Z">
        <w:rPr>
          <w:rFonts w:ascii="宋体" w:hAnsi="宋体" w:eastAsia="宋体"/>
          <w:b/>
          <w:color w:val="000000"/>
          <w:sz w:val="30"/>
          <w:lang w:val="en-US" w:eastAsia="zh-CN" w:bidi="ar-SA"/>
        </w:rPr>
      </w:rPrChange>
    </w:rPr>
  </w:style>
  <w:style w:type="paragraph" w:styleId="4">
    <w:name w:val="heading 3"/>
    <w:basedOn w:val="1"/>
    <w:next w:val="1"/>
    <w:qFormat/>
    <w:uiPriority w:val="0"/>
    <w:pPr>
      <w:autoSpaceDE w:val="0"/>
      <w:autoSpaceDN w:val="0"/>
      <w:adjustRightInd w:val="0"/>
      <w:spacing w:after="156" w:afterLines="50" w:line="360" w:lineRule="auto"/>
      <w:ind w:left="-4"/>
      <w:jc w:val="left"/>
      <w:outlineLvl w:val="2"/>
      <w:pPrChange w:id="2" w:author="admin" w:date="2023-12-14T09:40:00Z">
        <w:pPr>
          <w:widowControl w:val="0"/>
          <w:autoSpaceDE w:val="0"/>
          <w:autoSpaceDN w:val="0"/>
          <w:adjustRightInd w:val="0"/>
          <w:spacing w:after="156" w:afterLines="50" w:line="360" w:lineRule="auto"/>
          <w:ind w:left="-4"/>
          <w:jc w:val="center"/>
          <w:outlineLvl w:val="2"/>
        </w:pPr>
      </w:pPrChange>
    </w:pPr>
    <w:rPr>
      <w:rFonts w:ascii="宋体" w:hAnsi="宋体"/>
      <w:b/>
      <w:color w:val="000000"/>
      <w:kern w:val="0"/>
      <w:szCs w:val="20"/>
      <w:lang w:val="en-GB"/>
      <w:rPrChange w:id="3" w:author="admin" w:date="2023-12-14T09:40:00Z">
        <w:rPr>
          <w:rFonts w:ascii="宋体" w:hAnsi="宋体" w:eastAsia="宋体"/>
          <w:b/>
          <w:color w:val="000000"/>
          <w:sz w:val="21"/>
          <w:lang w:val="en-GB" w:eastAsia="zh-CN" w:bidi="ar-SA"/>
        </w:rPr>
      </w:rPrChange>
    </w:rPr>
  </w:style>
  <w:style w:type="paragraph" w:styleId="5">
    <w:name w:val="heading 4"/>
    <w:basedOn w:val="1"/>
    <w:next w:val="1"/>
    <w:qFormat/>
    <w:uiPriority w:val="0"/>
    <w:pPr>
      <w:numPr>
        <w:ilvl w:val="3"/>
        <w:numId w:val="1"/>
      </w:numPr>
      <w:outlineLvl w:val="3"/>
    </w:pPr>
    <w:rPr>
      <w:rFonts w:ascii="宋体"/>
      <w:sz w:val="28"/>
      <w:szCs w:val="20"/>
    </w:rPr>
  </w:style>
  <w:style w:type="paragraph" w:styleId="6">
    <w:name w:val="heading 5"/>
    <w:basedOn w:val="1"/>
    <w:next w:val="1"/>
    <w:qFormat/>
    <w:uiPriority w:val="0"/>
    <w:pPr>
      <w:numPr>
        <w:ilvl w:val="4"/>
        <w:numId w:val="1"/>
      </w:numPr>
      <w:spacing w:before="120"/>
      <w:ind w:firstLine="540"/>
      <w:outlineLvl w:val="4"/>
    </w:pPr>
    <w:rPr>
      <w:rFonts w:ascii="宋体"/>
      <w:b/>
      <w:sz w:val="28"/>
      <w:szCs w:val="20"/>
    </w:rPr>
  </w:style>
  <w:style w:type="paragraph" w:styleId="7">
    <w:name w:val="heading 6"/>
    <w:basedOn w:val="1"/>
    <w:next w:val="1"/>
    <w:qFormat/>
    <w:uiPriority w:val="0"/>
    <w:pPr>
      <w:numPr>
        <w:ilvl w:val="5"/>
        <w:numId w:val="1"/>
      </w:numPr>
      <w:outlineLvl w:val="5"/>
    </w:pPr>
    <w:rPr>
      <w:sz w:val="28"/>
      <w:szCs w:val="20"/>
    </w:rPr>
  </w:style>
  <w:style w:type="paragraph" w:styleId="8">
    <w:name w:val="heading 7"/>
    <w:basedOn w:val="1"/>
    <w:next w:val="1"/>
    <w:qFormat/>
    <w:uiPriority w:val="0"/>
    <w:pPr>
      <w:keepNext/>
      <w:tabs>
        <w:tab w:val="left" w:pos="720"/>
      </w:tabs>
      <w:spacing w:line="360" w:lineRule="auto"/>
      <w:outlineLvl w:val="6"/>
    </w:pPr>
    <w:rPr>
      <w:rFonts w:ascii="华文中宋" w:hAnsi="华文中宋" w:eastAsia="华文中宋"/>
      <w:b/>
      <w:bCs/>
      <w:sz w:val="28"/>
      <w:u w:val="single"/>
    </w:rPr>
  </w:style>
  <w:style w:type="paragraph" w:styleId="9">
    <w:name w:val="heading 8"/>
    <w:basedOn w:val="1"/>
    <w:next w:val="1"/>
    <w:qFormat/>
    <w:uiPriority w:val="0"/>
    <w:pPr>
      <w:keepNext/>
      <w:keepLines/>
      <w:spacing w:before="100" w:beforeAutospacing="1" w:after="100" w:afterAutospacing="1" w:line="317" w:lineRule="auto"/>
      <w:outlineLvl w:val="7"/>
    </w:pPr>
    <w:rPr>
      <w:rFonts w:ascii="Arial" w:hAnsi="Arial" w:eastAsia="黑体"/>
      <w:spacing w:val="20"/>
      <w:sz w:val="24"/>
    </w:rPr>
  </w:style>
  <w:style w:type="paragraph" w:styleId="10">
    <w:name w:val="heading 9"/>
    <w:basedOn w:val="1"/>
    <w:next w:val="1"/>
    <w:qFormat/>
    <w:uiPriority w:val="0"/>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index 8"/>
    <w:basedOn w:val="1"/>
    <w:next w:val="1"/>
    <w:qFormat/>
    <w:uiPriority w:val="0"/>
    <w:pPr>
      <w:ind w:left="1680" w:hanging="210"/>
      <w:jc w:val="left"/>
    </w:pPr>
    <w:rPr>
      <w:sz w:val="20"/>
      <w:szCs w:val="20"/>
    </w:rPr>
  </w:style>
  <w:style w:type="paragraph" w:styleId="12">
    <w:name w:val="Normal Indent"/>
    <w:basedOn w:val="1"/>
    <w:link w:val="80"/>
    <w:qFormat/>
    <w:uiPriority w:val="0"/>
    <w:pPr>
      <w:ind w:firstLine="420" w:firstLineChars="200"/>
    </w:pPr>
    <w:rPr>
      <w:lang w:val="zh-CN"/>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index 5"/>
    <w:basedOn w:val="1"/>
    <w:next w:val="1"/>
    <w:qFormat/>
    <w:uiPriority w:val="0"/>
    <w:pPr>
      <w:ind w:left="1050" w:hanging="210"/>
      <w:jc w:val="left"/>
    </w:pPr>
    <w:rPr>
      <w:sz w:val="20"/>
      <w:szCs w:val="20"/>
    </w:rPr>
  </w:style>
  <w:style w:type="paragraph" w:styleId="15">
    <w:name w:val="List Bullet"/>
    <w:basedOn w:val="1"/>
    <w:qFormat/>
    <w:uiPriority w:val="0"/>
    <w:pPr>
      <w:numPr>
        <w:ilvl w:val="0"/>
        <w:numId w:val="2"/>
      </w:numPr>
    </w:pPr>
    <w:rPr>
      <w:szCs w:val="20"/>
    </w:rPr>
  </w:style>
  <w:style w:type="paragraph" w:styleId="16">
    <w:name w:val="Document Map"/>
    <w:basedOn w:val="1"/>
    <w:qFormat/>
    <w:uiPriority w:val="0"/>
    <w:pPr>
      <w:shd w:val="clear" w:color="auto" w:fill="000080"/>
    </w:pPr>
  </w:style>
  <w:style w:type="paragraph" w:styleId="17">
    <w:name w:val="annotation text"/>
    <w:basedOn w:val="1"/>
    <w:link w:val="91"/>
    <w:unhideWhenUsed/>
    <w:qFormat/>
    <w:uiPriority w:val="0"/>
    <w:pPr>
      <w:jc w:val="left"/>
    </w:pPr>
    <w:rPr>
      <w:lang w:val="zh-CN"/>
    </w:rPr>
  </w:style>
  <w:style w:type="paragraph" w:styleId="18">
    <w:name w:val="index 6"/>
    <w:basedOn w:val="1"/>
    <w:next w:val="1"/>
    <w:qFormat/>
    <w:uiPriority w:val="0"/>
    <w:pPr>
      <w:ind w:left="1260" w:hanging="210"/>
      <w:jc w:val="left"/>
    </w:pPr>
    <w:rPr>
      <w:sz w:val="20"/>
      <w:szCs w:val="20"/>
    </w:rPr>
  </w:style>
  <w:style w:type="paragraph" w:styleId="19">
    <w:name w:val="Body Text 3"/>
    <w:basedOn w:val="1"/>
    <w:qFormat/>
    <w:uiPriority w:val="0"/>
    <w:rPr>
      <w:color w:val="FF0000"/>
    </w:rPr>
  </w:style>
  <w:style w:type="paragraph" w:styleId="20">
    <w:name w:val="Body Text"/>
    <w:basedOn w:val="1"/>
    <w:link w:val="98"/>
    <w:qFormat/>
    <w:uiPriority w:val="0"/>
    <w:rPr>
      <w:rFonts w:ascii="宋体" w:hAnsi="宋体"/>
      <w:sz w:val="28"/>
    </w:rPr>
  </w:style>
  <w:style w:type="paragraph" w:styleId="21">
    <w:name w:val="Body Text Indent"/>
    <w:basedOn w:val="1"/>
    <w:qFormat/>
    <w:uiPriority w:val="0"/>
    <w:pPr>
      <w:spacing w:before="312" w:beforeLines="100" w:line="360" w:lineRule="auto"/>
      <w:ind w:firstLine="480" w:firstLineChars="200"/>
    </w:pPr>
    <w:rPr>
      <w:rFonts w:ascii="宋体" w:hAnsi="宋体"/>
      <w:bCs/>
      <w:color w:val="000000"/>
      <w:sz w:val="24"/>
    </w:rPr>
  </w:style>
  <w:style w:type="paragraph" w:styleId="22">
    <w:name w:val="Block Text"/>
    <w:basedOn w:val="1"/>
    <w:qFormat/>
    <w:uiPriority w:val="0"/>
    <w:pPr>
      <w:tabs>
        <w:tab w:val="left" w:pos="773"/>
      </w:tabs>
      <w:ind w:left="592" w:leftChars="282" w:right="78" w:rightChars="37"/>
    </w:pPr>
    <w:rPr>
      <w:rFonts w:ascii="宋体" w:hAnsi="宋体"/>
      <w:sz w:val="24"/>
    </w:rPr>
  </w:style>
  <w:style w:type="paragraph" w:styleId="23">
    <w:name w:val="index 4"/>
    <w:basedOn w:val="1"/>
    <w:next w:val="1"/>
    <w:qFormat/>
    <w:uiPriority w:val="0"/>
    <w:pPr>
      <w:ind w:left="840" w:hanging="210"/>
      <w:jc w:val="left"/>
    </w:pPr>
    <w:rPr>
      <w:sz w:val="20"/>
      <w:szCs w:val="20"/>
    </w:rPr>
  </w:style>
  <w:style w:type="paragraph" w:styleId="24">
    <w:name w:val="Plain Text"/>
    <w:basedOn w:val="1"/>
    <w:link w:val="77"/>
    <w:qFormat/>
    <w:uiPriority w:val="0"/>
    <w:rPr>
      <w:rFonts w:ascii="宋体" w:hAnsi="Courier New"/>
      <w:szCs w:val="24"/>
    </w:rPr>
  </w:style>
  <w:style w:type="paragraph" w:styleId="25">
    <w:name w:val="index 3"/>
    <w:basedOn w:val="1"/>
    <w:next w:val="1"/>
    <w:qFormat/>
    <w:uiPriority w:val="0"/>
    <w:pPr>
      <w:ind w:left="630" w:hanging="210"/>
      <w:jc w:val="left"/>
    </w:pPr>
    <w:rPr>
      <w:sz w:val="20"/>
      <w:szCs w:val="20"/>
    </w:rPr>
  </w:style>
  <w:style w:type="paragraph" w:styleId="26">
    <w:name w:val="Body Text Indent 2"/>
    <w:basedOn w:val="1"/>
    <w:qFormat/>
    <w:uiPriority w:val="0"/>
    <w:pPr>
      <w:ind w:left="552"/>
    </w:pPr>
    <w:rPr>
      <w:sz w:val="24"/>
      <w:szCs w:val="20"/>
    </w:rPr>
  </w:style>
  <w:style w:type="paragraph" w:styleId="27">
    <w:name w:val="Balloon Text"/>
    <w:basedOn w:val="1"/>
    <w:qFormat/>
    <w:uiPriority w:val="0"/>
    <w:rPr>
      <w:sz w:val="18"/>
      <w:szCs w:val="18"/>
    </w:rPr>
  </w:style>
  <w:style w:type="paragraph" w:styleId="28">
    <w:name w:val="footer"/>
    <w:basedOn w:val="1"/>
    <w:link w:val="90"/>
    <w:qFormat/>
    <w:uiPriority w:val="99"/>
    <w:pPr>
      <w:tabs>
        <w:tab w:val="center" w:pos="4153"/>
        <w:tab w:val="right" w:pos="8306"/>
      </w:tabs>
      <w:snapToGrid w:val="0"/>
      <w:jc w:val="left"/>
    </w:pPr>
    <w:rPr>
      <w:sz w:val="18"/>
      <w:szCs w:val="18"/>
      <w:lang w:val="zh-CN"/>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unhideWhenUsed/>
    <w:qFormat/>
    <w:uiPriority w:val="39"/>
  </w:style>
  <w:style w:type="paragraph" w:styleId="31">
    <w:name w:val="index heading"/>
    <w:basedOn w:val="1"/>
    <w:next w:val="32"/>
    <w:qFormat/>
    <w:uiPriority w:val="0"/>
    <w:pPr>
      <w:spacing w:before="120" w:after="120"/>
      <w:jc w:val="left"/>
    </w:pPr>
    <w:rPr>
      <w:b/>
      <w:bCs/>
      <w:i/>
      <w:iCs/>
      <w:sz w:val="20"/>
      <w:szCs w:val="20"/>
    </w:rPr>
  </w:style>
  <w:style w:type="paragraph" w:styleId="32">
    <w:name w:val="index 1"/>
    <w:basedOn w:val="1"/>
    <w:next w:val="1"/>
    <w:qFormat/>
    <w:uiPriority w:val="0"/>
    <w:pPr>
      <w:ind w:left="516" w:hanging="516"/>
      <w:jc w:val="center"/>
    </w:pPr>
    <w:rPr>
      <w:sz w:val="20"/>
      <w:szCs w:val="20"/>
    </w:rPr>
  </w:style>
  <w:style w:type="paragraph" w:styleId="33">
    <w:name w:val="Body Text Indent 3"/>
    <w:basedOn w:val="1"/>
    <w:qFormat/>
    <w:uiPriority w:val="0"/>
    <w:pPr>
      <w:spacing w:line="360" w:lineRule="auto"/>
      <w:ind w:firstLine="480"/>
    </w:pPr>
    <w:rPr>
      <w:sz w:val="24"/>
    </w:rPr>
  </w:style>
  <w:style w:type="paragraph" w:styleId="34">
    <w:name w:val="index 7"/>
    <w:basedOn w:val="1"/>
    <w:next w:val="1"/>
    <w:qFormat/>
    <w:uiPriority w:val="0"/>
    <w:pPr>
      <w:ind w:left="1470" w:hanging="210"/>
      <w:jc w:val="left"/>
    </w:pPr>
    <w:rPr>
      <w:sz w:val="20"/>
      <w:szCs w:val="20"/>
    </w:rPr>
  </w:style>
  <w:style w:type="paragraph" w:styleId="35">
    <w:name w:val="index 9"/>
    <w:basedOn w:val="1"/>
    <w:next w:val="1"/>
    <w:qFormat/>
    <w:uiPriority w:val="0"/>
    <w:pPr>
      <w:ind w:left="1890" w:hanging="210"/>
      <w:jc w:val="left"/>
    </w:pPr>
    <w:rPr>
      <w:sz w:val="20"/>
      <w:szCs w:val="20"/>
    </w:rPr>
  </w:style>
  <w:style w:type="paragraph" w:styleId="36">
    <w:name w:val="toc 2"/>
    <w:basedOn w:val="1"/>
    <w:next w:val="1"/>
    <w:semiHidden/>
    <w:unhideWhenUsed/>
    <w:uiPriority w:val="39"/>
    <w:pPr>
      <w:ind w:left="420" w:leftChars="200"/>
    </w:pPr>
  </w:style>
  <w:style w:type="paragraph" w:styleId="37">
    <w:name w:val="Body Text 2"/>
    <w:basedOn w:val="1"/>
    <w:qFormat/>
    <w:uiPriority w:val="0"/>
    <w:pPr>
      <w:jc w:val="center"/>
    </w:pPr>
  </w:style>
  <w:style w:type="paragraph" w:styleId="38">
    <w:name w:val="Normal (Web)"/>
    <w:basedOn w:val="1"/>
    <w:link w:val="82"/>
    <w:qFormat/>
    <w:uiPriority w:val="0"/>
    <w:pPr>
      <w:widowControl/>
      <w:spacing w:before="100" w:beforeAutospacing="1" w:after="100" w:afterAutospacing="1"/>
      <w:jc w:val="left"/>
    </w:pPr>
    <w:rPr>
      <w:rFonts w:ascii="宋体" w:hAnsi="宋体"/>
      <w:color w:val="000000"/>
      <w:kern w:val="0"/>
      <w:sz w:val="24"/>
      <w:szCs w:val="24"/>
      <w:lang w:val="zh-CN"/>
    </w:rPr>
  </w:style>
  <w:style w:type="paragraph" w:styleId="39">
    <w:name w:val="index 2"/>
    <w:basedOn w:val="1"/>
    <w:next w:val="1"/>
    <w:qFormat/>
    <w:uiPriority w:val="0"/>
    <w:pPr>
      <w:ind w:left="420" w:hanging="210"/>
      <w:jc w:val="left"/>
    </w:pPr>
    <w:rPr>
      <w:sz w:val="20"/>
      <w:szCs w:val="20"/>
    </w:rPr>
  </w:style>
  <w:style w:type="paragraph" w:styleId="40">
    <w:name w:val="annotation subject"/>
    <w:basedOn w:val="17"/>
    <w:next w:val="17"/>
    <w:link w:val="92"/>
    <w:semiHidden/>
    <w:unhideWhenUsed/>
    <w:qFormat/>
    <w:uiPriority w:val="99"/>
    <w:rPr>
      <w:b/>
      <w:bCs/>
    </w:rPr>
  </w:style>
  <w:style w:type="paragraph" w:styleId="41">
    <w:name w:val="Body Text First Indent"/>
    <w:basedOn w:val="20"/>
    <w:qFormat/>
    <w:uiPriority w:val="0"/>
    <w:pPr>
      <w:spacing w:after="120"/>
      <w:ind w:firstLine="420" w:firstLineChars="100"/>
    </w:pPr>
    <w:rPr>
      <w:rFonts w:ascii="Times New Roman" w:hAnsi="Times New Roman"/>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page number"/>
    <w:basedOn w:val="44"/>
    <w:qFormat/>
    <w:uiPriority w:val="0"/>
  </w:style>
  <w:style w:type="character" w:styleId="46">
    <w:name w:val="Hyperlink"/>
    <w:qFormat/>
    <w:uiPriority w:val="99"/>
    <w:rPr>
      <w:color w:val="0000FF"/>
      <w:u w:val="single"/>
    </w:rPr>
  </w:style>
  <w:style w:type="character" w:styleId="47">
    <w:name w:val="annotation reference"/>
    <w:semiHidden/>
    <w:unhideWhenUsed/>
    <w:qFormat/>
    <w:uiPriority w:val="99"/>
    <w:rPr>
      <w:sz w:val="21"/>
      <w:szCs w:val="21"/>
    </w:rPr>
  </w:style>
  <w:style w:type="character" w:customStyle="1" w:styleId="48">
    <w:name w:val="已访问的超链接1"/>
    <w:qFormat/>
    <w:uiPriority w:val="0"/>
    <w:rPr>
      <w:color w:val="800080"/>
      <w:u w:val="single"/>
    </w:rPr>
  </w:style>
  <w:style w:type="paragraph" w:customStyle="1" w:styleId="49">
    <w:name w:val="目录 71"/>
    <w:basedOn w:val="1"/>
    <w:next w:val="1"/>
    <w:qFormat/>
    <w:uiPriority w:val="0"/>
    <w:pPr>
      <w:ind w:left="1260"/>
      <w:jc w:val="left"/>
    </w:pPr>
    <w:rPr>
      <w:sz w:val="18"/>
      <w:szCs w:val="18"/>
    </w:rPr>
  </w:style>
  <w:style w:type="paragraph" w:customStyle="1" w:styleId="50">
    <w:name w:val="目录 41"/>
    <w:basedOn w:val="1"/>
    <w:next w:val="1"/>
    <w:qFormat/>
    <w:uiPriority w:val="0"/>
    <w:pPr>
      <w:ind w:left="630"/>
      <w:jc w:val="left"/>
    </w:pPr>
    <w:rPr>
      <w:sz w:val="18"/>
      <w:szCs w:val="18"/>
    </w:rPr>
  </w:style>
  <w:style w:type="paragraph" w:customStyle="1" w:styleId="51">
    <w:name w:val="目录 81"/>
    <w:basedOn w:val="1"/>
    <w:next w:val="1"/>
    <w:qFormat/>
    <w:uiPriority w:val="0"/>
    <w:pPr>
      <w:ind w:left="1470"/>
      <w:jc w:val="left"/>
    </w:pPr>
    <w:rPr>
      <w:sz w:val="18"/>
      <w:szCs w:val="18"/>
    </w:rPr>
  </w:style>
  <w:style w:type="paragraph" w:customStyle="1" w:styleId="52">
    <w:name w:val="目录 21"/>
    <w:basedOn w:val="1"/>
    <w:next w:val="1"/>
    <w:qFormat/>
    <w:uiPriority w:val="39"/>
    <w:pPr>
      <w:ind w:left="210"/>
      <w:jc w:val="left"/>
    </w:pPr>
    <w:rPr>
      <w:smallCaps/>
      <w:sz w:val="20"/>
      <w:szCs w:val="20"/>
    </w:rPr>
  </w:style>
  <w:style w:type="paragraph" w:customStyle="1" w:styleId="53">
    <w:name w:val="目录 91"/>
    <w:basedOn w:val="1"/>
    <w:next w:val="1"/>
    <w:qFormat/>
    <w:uiPriority w:val="0"/>
    <w:pPr>
      <w:ind w:left="1680"/>
      <w:jc w:val="left"/>
    </w:pPr>
    <w:rPr>
      <w:sz w:val="18"/>
      <w:szCs w:val="18"/>
    </w:rPr>
  </w:style>
  <w:style w:type="paragraph" w:customStyle="1" w:styleId="54">
    <w:name w:val="目录 51"/>
    <w:basedOn w:val="1"/>
    <w:next w:val="1"/>
    <w:qFormat/>
    <w:uiPriority w:val="0"/>
    <w:pPr>
      <w:tabs>
        <w:tab w:val="left" w:pos="7020"/>
        <w:tab w:val="left" w:pos="7560"/>
        <w:tab w:val="left" w:pos="7920"/>
        <w:tab w:val="left" w:pos="8460"/>
      </w:tabs>
      <w:spacing w:line="480" w:lineRule="auto"/>
      <w:ind w:left="540" w:right="722" w:rightChars="344"/>
      <w:jc w:val="distribute"/>
    </w:pPr>
    <w:rPr>
      <w:color w:val="000000"/>
      <w:sz w:val="28"/>
      <w:szCs w:val="28"/>
    </w:rPr>
  </w:style>
  <w:style w:type="paragraph" w:customStyle="1" w:styleId="55">
    <w:name w:val="目录 11"/>
    <w:basedOn w:val="1"/>
    <w:next w:val="1"/>
    <w:qFormat/>
    <w:uiPriority w:val="39"/>
    <w:pPr>
      <w:spacing w:line="600" w:lineRule="atLeast"/>
      <w:jc w:val="left"/>
    </w:pPr>
    <w:rPr>
      <w:b/>
      <w:bCs/>
      <w:caps/>
      <w:sz w:val="30"/>
      <w:szCs w:val="20"/>
    </w:rPr>
  </w:style>
  <w:style w:type="paragraph" w:customStyle="1" w:styleId="56">
    <w:name w:val="目录 31"/>
    <w:basedOn w:val="1"/>
    <w:next w:val="1"/>
    <w:qFormat/>
    <w:uiPriority w:val="0"/>
    <w:pPr>
      <w:ind w:left="420"/>
      <w:jc w:val="left"/>
    </w:pPr>
    <w:rPr>
      <w:i/>
      <w:iCs/>
      <w:sz w:val="20"/>
      <w:szCs w:val="20"/>
    </w:rPr>
  </w:style>
  <w:style w:type="paragraph" w:customStyle="1" w:styleId="57">
    <w:name w:val="目录 61"/>
    <w:basedOn w:val="1"/>
    <w:next w:val="1"/>
    <w:qFormat/>
    <w:uiPriority w:val="0"/>
    <w:pPr>
      <w:ind w:left="1050"/>
      <w:jc w:val="left"/>
    </w:pPr>
    <w:rPr>
      <w:rFonts w:ascii="黑体" w:eastAsia="黑体"/>
      <w:color w:val="000000"/>
    </w:rPr>
  </w:style>
  <w:style w:type="paragraph" w:customStyle="1" w:styleId="58">
    <w:name w:val="Char"/>
    <w:basedOn w:val="1"/>
    <w:qFormat/>
    <w:uiPriority w:val="0"/>
    <w:rPr>
      <w:rFonts w:ascii="Tahoma" w:hAnsi="Tahoma"/>
      <w:sz w:val="24"/>
      <w:szCs w:val="20"/>
    </w:rPr>
  </w:style>
  <w:style w:type="paragraph" w:customStyle="1" w:styleId="59">
    <w:name w:val="书籍标题1"/>
    <w:basedOn w:val="1"/>
    <w:next w:val="1"/>
    <w:qFormat/>
    <w:uiPriority w:val="0"/>
    <w:pPr>
      <w:pageBreakBefore/>
      <w:widowControl/>
      <w:numPr>
        <w:ilvl w:val="0"/>
        <w:numId w:val="3"/>
      </w:numPr>
      <w:spacing w:before="624" w:beforeLines="200" w:after="624" w:afterLines="200"/>
      <w:ind w:left="0"/>
      <w:jc w:val="center"/>
      <w:outlineLvl w:val="0"/>
    </w:pPr>
    <w:rPr>
      <w:rFonts w:eastAsia="黑体"/>
      <w:b/>
      <w:bCs/>
      <w:spacing w:val="20"/>
      <w:kern w:val="44"/>
      <w:sz w:val="44"/>
      <w:szCs w:val="20"/>
    </w:rPr>
  </w:style>
  <w:style w:type="paragraph" w:customStyle="1" w:styleId="60">
    <w:name w:val="题注3"/>
    <w:basedOn w:val="1"/>
    <w:next w:val="13"/>
    <w:qFormat/>
    <w:uiPriority w:val="0"/>
    <w:pPr>
      <w:ind w:left="-107" w:leftChars="-51" w:firstLine="1"/>
      <w:jc w:val="center"/>
    </w:pPr>
    <w:rPr>
      <w:rFonts w:eastAsia="华文中宋"/>
      <w:b/>
      <w:sz w:val="32"/>
    </w:rPr>
  </w:style>
  <w:style w:type="paragraph" w:customStyle="1" w:styleId="61">
    <w:name w:val="题注5"/>
    <w:basedOn w:val="1"/>
    <w:next w:val="13"/>
    <w:qFormat/>
    <w:uiPriority w:val="0"/>
    <w:pPr>
      <w:jc w:val="center"/>
    </w:pPr>
    <w:rPr>
      <w:b/>
      <w:color w:val="000000"/>
      <w:sz w:val="24"/>
    </w:rPr>
  </w:style>
  <w:style w:type="paragraph" w:customStyle="1" w:styleId="62">
    <w:name w:val="书籍标题4"/>
    <w:basedOn w:val="1"/>
    <w:next w:val="1"/>
    <w:qFormat/>
    <w:uiPriority w:val="0"/>
    <w:pPr>
      <w:numPr>
        <w:ilvl w:val="3"/>
        <w:numId w:val="3"/>
      </w:numPr>
      <w:tabs>
        <w:tab w:val="left" w:pos="1680"/>
      </w:tabs>
      <w:ind w:left="567" w:firstLine="0"/>
      <w:jc w:val="left"/>
      <w:outlineLvl w:val="3"/>
    </w:pPr>
    <w:rPr>
      <w:b/>
      <w:bCs/>
      <w:spacing w:val="20"/>
      <w:sz w:val="24"/>
      <w:lang w:val="zh-CN"/>
    </w:rPr>
  </w:style>
  <w:style w:type="paragraph" w:customStyle="1" w:styleId="63">
    <w:name w:val="题注6"/>
    <w:basedOn w:val="1"/>
    <w:next w:val="13"/>
    <w:qFormat/>
    <w:uiPriority w:val="0"/>
    <w:pPr>
      <w:tabs>
        <w:tab w:val="left" w:pos="720"/>
      </w:tabs>
      <w:ind w:left="720"/>
    </w:pPr>
    <w:rPr>
      <w:bCs/>
      <w:color w:val="FF0000"/>
      <w:lang w:val="en-GB"/>
    </w:rPr>
  </w:style>
  <w:style w:type="paragraph" w:customStyle="1" w:styleId="64">
    <w:name w:val="Char1"/>
    <w:basedOn w:val="1"/>
    <w:qFormat/>
    <w:uiPriority w:val="0"/>
    <w:pPr>
      <w:widowControl/>
      <w:spacing w:after="160" w:line="240" w:lineRule="exact"/>
      <w:jc w:val="left"/>
    </w:pPr>
  </w:style>
  <w:style w:type="paragraph" w:customStyle="1" w:styleId="6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66">
    <w:name w:val="题注4"/>
    <w:basedOn w:val="1"/>
    <w:next w:val="13"/>
    <w:qFormat/>
    <w:uiPriority w:val="0"/>
    <w:pPr>
      <w:ind w:left="46" w:leftChars="22" w:right="-105" w:rightChars="-50"/>
      <w:jc w:val="center"/>
    </w:pPr>
    <w:rPr>
      <w:rFonts w:ascii="黑体" w:eastAsia="黑体"/>
      <w:b/>
      <w:color w:val="000000"/>
      <w:lang w:val="en-GB"/>
    </w:rPr>
  </w:style>
  <w:style w:type="paragraph" w:customStyle="1" w:styleId="67">
    <w:name w:val="p0"/>
    <w:basedOn w:val="1"/>
    <w:qFormat/>
    <w:uiPriority w:val="0"/>
    <w:pPr>
      <w:widowControl/>
    </w:pPr>
    <w:rPr>
      <w:color w:val="0000FF"/>
      <w:kern w:val="0"/>
      <w:sz w:val="24"/>
      <w:szCs w:val="24"/>
    </w:rPr>
  </w:style>
  <w:style w:type="paragraph" w:customStyle="1" w:styleId="68">
    <w:name w:val="图"/>
    <w:basedOn w:val="1"/>
    <w:link w:val="74"/>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69">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70">
    <w:name w:val="文档正文 Char Char"/>
    <w:link w:val="71"/>
    <w:qFormat/>
    <w:locked/>
    <w:uiPriority w:val="0"/>
    <w:rPr>
      <w:rFonts w:ascii="仿宋_GB2312" w:eastAsia="仿宋_GB2312"/>
      <w:sz w:val="32"/>
      <w:szCs w:val="32"/>
      <w:lang w:bidi="ar-SA"/>
    </w:rPr>
  </w:style>
  <w:style w:type="paragraph" w:customStyle="1" w:styleId="71">
    <w:name w:val="文档正文"/>
    <w:basedOn w:val="1"/>
    <w:link w:val="70"/>
    <w:qFormat/>
    <w:uiPriority w:val="0"/>
    <w:pPr>
      <w:adjustRightInd w:val="0"/>
      <w:spacing w:line="560" w:lineRule="exact"/>
      <w:ind w:firstLine="640" w:firstLineChars="200"/>
      <w:jc w:val="left"/>
    </w:pPr>
    <w:rPr>
      <w:rFonts w:ascii="仿宋_GB2312" w:eastAsia="仿宋_GB2312"/>
      <w:kern w:val="0"/>
      <w:sz w:val="32"/>
      <w:szCs w:val="32"/>
      <w:lang w:val="zh-CN"/>
    </w:rPr>
  </w:style>
  <w:style w:type="character" w:customStyle="1" w:styleId="72">
    <w:name w:val="正文首行缩进 Char"/>
    <w:link w:val="73"/>
    <w:qFormat/>
    <w:locked/>
    <w:uiPriority w:val="0"/>
    <w:rPr>
      <w:sz w:val="21"/>
      <w:lang w:bidi="ar-SA"/>
    </w:rPr>
  </w:style>
  <w:style w:type="paragraph" w:customStyle="1" w:styleId="73">
    <w:name w:val="正文首行缩进1"/>
    <w:basedOn w:val="20"/>
    <w:link w:val="72"/>
    <w:semiHidden/>
    <w:qFormat/>
    <w:uiPriority w:val="0"/>
    <w:pPr>
      <w:widowControl/>
      <w:spacing w:after="120"/>
      <w:ind w:firstLine="420" w:firstLineChars="100"/>
      <w:jc w:val="left"/>
    </w:pPr>
    <w:rPr>
      <w:rFonts w:ascii="Times New Roman" w:hAnsi="Times New Roman"/>
      <w:kern w:val="0"/>
      <w:sz w:val="21"/>
      <w:szCs w:val="20"/>
      <w:lang w:val="zh-CN"/>
    </w:rPr>
  </w:style>
  <w:style w:type="character" w:customStyle="1" w:styleId="74">
    <w:name w:val="图 Char"/>
    <w:link w:val="68"/>
    <w:qFormat/>
    <w:uiPriority w:val="0"/>
    <w:rPr>
      <w:rFonts w:eastAsia="宋体"/>
      <w:snapToGrid w:val="0"/>
      <w:spacing w:val="20"/>
      <w:sz w:val="24"/>
      <w:lang w:bidi="ar-SA"/>
    </w:rPr>
  </w:style>
  <w:style w:type="paragraph" w:customStyle="1" w:styleId="75">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6">
    <w:name w:val="样式 正文缩进 + 首行缩进:  2 字符"/>
    <w:basedOn w:val="12"/>
    <w:qFormat/>
    <w:uiPriority w:val="0"/>
    <w:pPr>
      <w:spacing w:before="160" w:after="160" w:line="360" w:lineRule="auto"/>
      <w:ind w:firstLine="480"/>
    </w:pPr>
    <w:rPr>
      <w:rFonts w:ascii="宋体"/>
      <w:sz w:val="24"/>
      <w:szCs w:val="24"/>
    </w:rPr>
  </w:style>
  <w:style w:type="character" w:customStyle="1" w:styleId="77">
    <w:name w:val="纯文本 Char"/>
    <w:link w:val="24"/>
    <w:qFormat/>
    <w:locked/>
    <w:uiPriority w:val="0"/>
    <w:rPr>
      <w:rFonts w:ascii="宋体" w:hAnsi="Courier New" w:eastAsia="宋体"/>
      <w:kern w:val="2"/>
      <w:sz w:val="21"/>
      <w:szCs w:val="24"/>
      <w:lang w:val="en-US" w:eastAsia="zh-CN" w:bidi="ar-SA"/>
    </w:rPr>
  </w:style>
  <w:style w:type="character" w:customStyle="1" w:styleId="78">
    <w:name w:val="Char Char3"/>
    <w:qFormat/>
    <w:uiPriority w:val="0"/>
    <w:rPr>
      <w:rFonts w:ascii="宋体" w:hAnsi="Courier New" w:eastAsia="宋体" w:cs="Courier New"/>
      <w:kern w:val="2"/>
      <w:sz w:val="21"/>
      <w:szCs w:val="21"/>
      <w:lang w:val="en-US" w:eastAsia="zh-CN" w:bidi="ar-SA"/>
    </w:rPr>
  </w:style>
  <w:style w:type="character" w:customStyle="1" w:styleId="79">
    <w:name w:val="Char Char5"/>
    <w:qFormat/>
    <w:uiPriority w:val="0"/>
    <w:rPr>
      <w:rFonts w:ascii="宋体" w:hAnsi="Courier New" w:eastAsia="宋体"/>
      <w:kern w:val="2"/>
      <w:sz w:val="21"/>
      <w:szCs w:val="24"/>
      <w:lang w:val="en-US" w:eastAsia="zh-CN" w:bidi="ar-SA"/>
    </w:rPr>
  </w:style>
  <w:style w:type="character" w:customStyle="1" w:styleId="80">
    <w:name w:val="正文缩进 Char"/>
    <w:link w:val="12"/>
    <w:qFormat/>
    <w:uiPriority w:val="0"/>
    <w:rPr>
      <w:kern w:val="2"/>
      <w:sz w:val="21"/>
      <w:szCs w:val="21"/>
    </w:rPr>
  </w:style>
  <w:style w:type="character" w:customStyle="1" w:styleId="81">
    <w:name w:val="纯文本 Char1"/>
    <w:semiHidden/>
    <w:qFormat/>
    <w:locked/>
    <w:uiPriority w:val="0"/>
    <w:rPr>
      <w:rFonts w:ascii="宋体" w:hAnsi="Courier New" w:eastAsia="宋体" w:cs="宋体"/>
      <w:lang w:val="en-US" w:eastAsia="zh-CN" w:bidi="ar-SA"/>
    </w:rPr>
  </w:style>
  <w:style w:type="character" w:customStyle="1" w:styleId="82">
    <w:name w:val="普通(网站) Char"/>
    <w:link w:val="38"/>
    <w:qFormat/>
    <w:locked/>
    <w:uiPriority w:val="0"/>
    <w:rPr>
      <w:rFonts w:ascii="宋体" w:hAnsi="宋体" w:eastAsia="宋体"/>
      <w:color w:val="000000"/>
      <w:sz w:val="24"/>
      <w:szCs w:val="24"/>
      <w:lang w:val="zh-CN" w:eastAsia="zh-CN" w:bidi="ar-SA"/>
    </w:rPr>
  </w:style>
  <w:style w:type="character" w:customStyle="1" w:styleId="83">
    <w:name w:val="19"/>
    <w:qFormat/>
    <w:uiPriority w:val="0"/>
    <w:rPr>
      <w:rFonts w:hint="default" w:ascii="Tahoma" w:hAnsi="Tahoma" w:eastAsia="宋体" w:cs="Tahoma"/>
      <w:b/>
      <w:bCs/>
      <w:spacing w:val="10"/>
      <w:sz w:val="24"/>
      <w:szCs w:val="24"/>
    </w:rPr>
  </w:style>
  <w:style w:type="character" w:customStyle="1" w:styleId="84">
    <w:name w:val="正文缩进2格 Char"/>
    <w:link w:val="85"/>
    <w:qFormat/>
    <w:locked/>
    <w:uiPriority w:val="0"/>
    <w:rPr>
      <w:rFonts w:ascii="仿宋_GB2312" w:hAnsi="宋体" w:eastAsia="仿宋_GB2312"/>
      <w:sz w:val="31"/>
      <w:szCs w:val="28"/>
      <w:lang w:bidi="ar-SA"/>
    </w:rPr>
  </w:style>
  <w:style w:type="paragraph" w:customStyle="1" w:styleId="85">
    <w:name w:val="正文缩进2格"/>
    <w:basedOn w:val="1"/>
    <w:link w:val="84"/>
    <w:qFormat/>
    <w:uiPriority w:val="0"/>
    <w:pPr>
      <w:spacing w:line="600" w:lineRule="exact"/>
      <w:ind w:firstLine="639" w:firstLineChars="206"/>
    </w:pPr>
    <w:rPr>
      <w:rFonts w:ascii="仿宋_GB2312" w:hAnsi="宋体" w:eastAsia="仿宋_GB2312"/>
      <w:kern w:val="0"/>
      <w:sz w:val="31"/>
      <w:szCs w:val="28"/>
      <w:lang w:val="zh-CN"/>
    </w:rPr>
  </w:style>
  <w:style w:type="character" w:customStyle="1" w:styleId="86">
    <w:name w:val="列出段落 Char"/>
    <w:link w:val="87"/>
    <w:qFormat/>
    <w:uiPriority w:val="0"/>
    <w:rPr>
      <w:kern w:val="2"/>
      <w:sz w:val="21"/>
      <w:szCs w:val="24"/>
    </w:rPr>
  </w:style>
  <w:style w:type="paragraph" w:customStyle="1" w:styleId="87">
    <w:name w:val="列出段落1"/>
    <w:basedOn w:val="1"/>
    <w:link w:val="86"/>
    <w:qFormat/>
    <w:uiPriority w:val="0"/>
    <w:pPr>
      <w:ind w:firstLine="420" w:firstLineChars="200"/>
    </w:pPr>
    <w:rPr>
      <w:szCs w:val="24"/>
      <w:lang w:val="zh-CN"/>
    </w:rPr>
  </w:style>
  <w:style w:type="paragraph" w:customStyle="1" w:styleId="88">
    <w:name w:val="列出段落11"/>
    <w:basedOn w:val="1"/>
    <w:qFormat/>
    <w:uiPriority w:val="0"/>
    <w:pPr>
      <w:ind w:firstLine="420" w:firstLineChars="200"/>
    </w:pPr>
    <w:rPr>
      <w:rFonts w:ascii="Calibri" w:hAnsi="Calibri"/>
      <w:szCs w:val="22"/>
    </w:rPr>
  </w:style>
  <w:style w:type="paragraph" w:customStyle="1" w:styleId="89">
    <w:name w:val="列出段落2"/>
    <w:basedOn w:val="1"/>
    <w:qFormat/>
    <w:uiPriority w:val="34"/>
    <w:pPr>
      <w:ind w:firstLine="420" w:firstLineChars="200"/>
    </w:pPr>
  </w:style>
  <w:style w:type="character" w:customStyle="1" w:styleId="90">
    <w:name w:val="页脚 Char"/>
    <w:link w:val="28"/>
    <w:qFormat/>
    <w:uiPriority w:val="99"/>
    <w:rPr>
      <w:kern w:val="2"/>
      <w:sz w:val="18"/>
      <w:szCs w:val="18"/>
    </w:rPr>
  </w:style>
  <w:style w:type="character" w:customStyle="1" w:styleId="91">
    <w:name w:val="批注文字 Char"/>
    <w:link w:val="17"/>
    <w:semiHidden/>
    <w:qFormat/>
    <w:uiPriority w:val="99"/>
    <w:rPr>
      <w:kern w:val="2"/>
      <w:sz w:val="21"/>
      <w:szCs w:val="21"/>
    </w:rPr>
  </w:style>
  <w:style w:type="character" w:customStyle="1" w:styleId="92">
    <w:name w:val="批注主题 Char"/>
    <w:link w:val="40"/>
    <w:semiHidden/>
    <w:qFormat/>
    <w:uiPriority w:val="99"/>
    <w:rPr>
      <w:b/>
      <w:bCs/>
      <w:kern w:val="2"/>
      <w:sz w:val="21"/>
      <w:szCs w:val="21"/>
    </w:rPr>
  </w:style>
  <w:style w:type="character" w:customStyle="1" w:styleId="93">
    <w:name w:val="文档正文 Char"/>
    <w:qFormat/>
    <w:uiPriority w:val="0"/>
    <w:rPr>
      <w:sz w:val="24"/>
    </w:rPr>
  </w:style>
  <w:style w:type="character" w:customStyle="1" w:styleId="94">
    <w:name w:val="*正文 Char"/>
    <w:link w:val="95"/>
    <w:qFormat/>
    <w:uiPriority w:val="0"/>
    <w:rPr>
      <w:rFonts w:ascii="宋体" w:hAnsi="宋体" w:eastAsia="仿宋"/>
      <w:sz w:val="24"/>
      <w:szCs w:val="24"/>
    </w:rPr>
  </w:style>
  <w:style w:type="paragraph" w:customStyle="1" w:styleId="95">
    <w:name w:val="*正文"/>
    <w:basedOn w:val="1"/>
    <w:link w:val="94"/>
    <w:qFormat/>
    <w:uiPriority w:val="0"/>
    <w:pPr>
      <w:widowControl/>
      <w:spacing w:line="360" w:lineRule="auto"/>
      <w:ind w:firstLine="200" w:firstLineChars="200"/>
      <w:jc w:val="left"/>
    </w:pPr>
    <w:rPr>
      <w:rFonts w:ascii="宋体" w:hAnsi="宋体" w:eastAsia="仿宋"/>
      <w:kern w:val="0"/>
      <w:sz w:val="24"/>
      <w:szCs w:val="24"/>
      <w:lang w:val="zh-CN"/>
    </w:rPr>
  </w:style>
  <w:style w:type="character" w:customStyle="1" w:styleId="96">
    <w:name w:val="批注文字 字符"/>
    <w:qFormat/>
    <w:uiPriority w:val="0"/>
    <w:rPr>
      <w:rFonts w:ascii="Times New Roman" w:hAnsi="Times New Roman" w:eastAsia="宋体" w:cs="Times New Roman"/>
      <w:szCs w:val="20"/>
    </w:rPr>
  </w:style>
  <w:style w:type="character" w:customStyle="1" w:styleId="97">
    <w:name w:val="font11"/>
    <w:basedOn w:val="44"/>
    <w:qFormat/>
    <w:uiPriority w:val="0"/>
    <w:rPr>
      <w:rFonts w:hint="eastAsia" w:ascii="宋体" w:hAnsi="宋体" w:eastAsia="宋体" w:cs="宋体"/>
      <w:color w:val="000000"/>
      <w:sz w:val="21"/>
      <w:szCs w:val="21"/>
      <w:u w:val="none"/>
    </w:rPr>
  </w:style>
  <w:style w:type="character" w:customStyle="1" w:styleId="98">
    <w:name w:val="正文文本 Char"/>
    <w:basedOn w:val="44"/>
    <w:link w:val="20"/>
    <w:qFormat/>
    <w:uiPriority w:val="0"/>
    <w:rPr>
      <w:rFonts w:ascii="宋体" w:hAnsi="宋体"/>
      <w:kern w:val="2"/>
      <w:sz w:val="28"/>
      <w:szCs w:val="21"/>
    </w:rPr>
  </w:style>
  <w:style w:type="character" w:customStyle="1" w:styleId="99">
    <w:name w:val="正文首行缩进 Char1"/>
    <w:basedOn w:val="98"/>
    <w:semiHidden/>
    <w:qFormat/>
    <w:uiPriority w:val="99"/>
    <w:rPr>
      <w:rFonts w:ascii="宋体" w:hAnsi="宋体"/>
      <w:kern w:val="2"/>
      <w:sz w:val="21"/>
      <w:szCs w:val="21"/>
    </w:rPr>
  </w:style>
  <w:style w:type="character" w:customStyle="1" w:styleId="100">
    <w:name w:val="new32"/>
    <w:basedOn w:val="44"/>
    <w:qFormat/>
    <w:uiPriority w:val="0"/>
    <w:rPr>
      <w:rFonts w:hint="eastAsia" w:ascii="宋体" w:hAnsi="宋体" w:eastAsia="宋体"/>
      <w:color w:val="002887"/>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21</Pages>
  <Words>3297</Words>
  <Characters>3532</Characters>
  <Lines>97</Lines>
  <Paragraphs>27</Paragraphs>
  <TotalTime>3</TotalTime>
  <ScaleCrop>false</ScaleCrop>
  <LinksUpToDate>false</LinksUpToDate>
  <CharactersWithSpaces>3561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2023-12-15T09:59:00Z</dcterms:created>
  <dc:creator>佛山市中级人民法院</dc:creator>
  <cp:lastModifiedBy>市法院</cp:lastModifiedBy>
  <cp:lastPrinted>2025-05-29T10:30:00Z</cp:lastPrinted>
  <dcterms:modified xsi:type="dcterms:W3CDTF">2025-06-03T10:22:30Z</dcterms:modified>
  <dc:title>通用类询价文件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7E44435FD04EE5DC04C73768212BC27E_43</vt:lpwstr>
  </property>
  <property fmtid="{D5CDD505-2E9C-101B-9397-08002B2CF9AE}" pid="4" name="KSOTemplateDocerSaveRecord">
    <vt:lpwstr>eyJoZGlkIjoiNTM1NTZiNDgwZWNjNDE0N2FjNjQ1Yzk3MzNjODQ1OGIiLCJ1c2VySWQiOiIyODI5MjMyNDEifQ==</vt:lpwstr>
  </property>
</Properties>
</file>