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F95F28">
      <w:pPr>
        <w:adjustRightInd w:val="0"/>
        <w:spacing w:line="240" w:lineRule="atLeast"/>
        <w:jc w:val="center"/>
        <w:rPr>
          <w:rFonts w:hint="eastAsia" w:ascii="楷体" w:hAnsi="楷体" w:eastAsia="楷体"/>
          <w:b/>
          <w:color w:val="000000"/>
          <w:sz w:val="24"/>
          <w:szCs w:val="24"/>
        </w:rPr>
      </w:pPr>
    </w:p>
    <w:p w14:paraId="3520F37C">
      <w:pPr>
        <w:adjustRightInd w:val="0"/>
        <w:spacing w:line="240" w:lineRule="atLeast"/>
        <w:jc w:val="center"/>
        <w:rPr>
          <w:rFonts w:hint="eastAsia" w:ascii="楷体" w:hAnsi="楷体" w:eastAsia="楷体"/>
          <w:b/>
          <w:color w:val="000000"/>
          <w:sz w:val="24"/>
          <w:szCs w:val="24"/>
        </w:rPr>
      </w:pPr>
    </w:p>
    <w:p w14:paraId="63727CCA">
      <w:pPr>
        <w:adjustRightInd w:val="0"/>
        <w:spacing w:line="240" w:lineRule="atLeast"/>
        <w:jc w:val="center"/>
        <w:rPr>
          <w:rFonts w:hint="eastAsia" w:ascii="楷体" w:hAnsi="楷体" w:eastAsia="楷体"/>
          <w:b/>
          <w:color w:val="000000"/>
          <w:sz w:val="24"/>
          <w:szCs w:val="24"/>
        </w:rPr>
      </w:pPr>
    </w:p>
    <w:p w14:paraId="6332EEDE">
      <w:pPr>
        <w:adjustRightInd w:val="0"/>
        <w:spacing w:line="240" w:lineRule="atLeast"/>
        <w:jc w:val="center"/>
        <w:rPr>
          <w:rFonts w:hint="eastAsia" w:ascii="楷体" w:hAnsi="楷体" w:eastAsia="楷体"/>
          <w:b/>
          <w:color w:val="000000"/>
          <w:sz w:val="24"/>
          <w:szCs w:val="24"/>
        </w:rPr>
      </w:pPr>
    </w:p>
    <w:p w14:paraId="437A2AC0">
      <w:pPr>
        <w:adjustRightInd w:val="0"/>
        <w:spacing w:line="240" w:lineRule="atLeast"/>
        <w:jc w:val="center"/>
        <w:rPr>
          <w:rFonts w:hint="eastAsia" w:ascii="楷体" w:hAnsi="楷体" w:eastAsia="楷体"/>
          <w:b/>
          <w:color w:val="000000"/>
          <w:sz w:val="72"/>
          <w:szCs w:val="72"/>
        </w:rPr>
      </w:pPr>
      <w:r>
        <w:rPr>
          <w:rFonts w:hint="eastAsia" w:ascii="楷体" w:hAnsi="楷体" w:eastAsia="楷体"/>
          <w:b/>
          <w:color w:val="000000"/>
          <w:sz w:val="72"/>
          <w:szCs w:val="72"/>
        </w:rPr>
        <w:t>台山市人民法院采购项目</w:t>
      </w:r>
    </w:p>
    <w:p w14:paraId="748FAF44">
      <w:pPr>
        <w:adjustRightInd w:val="0"/>
        <w:spacing w:line="240" w:lineRule="atLeast"/>
        <w:jc w:val="center"/>
        <w:rPr>
          <w:rFonts w:hint="eastAsia" w:ascii="黑体" w:hAnsi="黑体" w:eastAsia="黑体"/>
          <w:color w:val="000000"/>
          <w:sz w:val="30"/>
          <w:szCs w:val="30"/>
        </w:rPr>
      </w:pPr>
    </w:p>
    <w:p w14:paraId="1A0736B4">
      <w:pPr>
        <w:adjustRightInd w:val="0"/>
        <w:spacing w:line="240" w:lineRule="atLeast"/>
        <w:jc w:val="center"/>
        <w:rPr>
          <w:rFonts w:hint="eastAsia" w:ascii="黑体" w:hAnsi="黑体" w:eastAsia="黑体"/>
          <w:color w:val="000000"/>
          <w:sz w:val="30"/>
          <w:szCs w:val="30"/>
        </w:rPr>
      </w:pPr>
    </w:p>
    <w:p w14:paraId="56A56F7A">
      <w:pPr>
        <w:adjustRightInd w:val="0"/>
        <w:snapToGrid w:val="0"/>
        <w:spacing w:line="1400" w:lineRule="atLeast"/>
        <w:jc w:val="center"/>
        <w:rPr>
          <w:rFonts w:hint="eastAsia" w:ascii="黑体" w:hAnsi="黑体" w:eastAsia="黑体"/>
          <w:color w:val="000000"/>
          <w:sz w:val="90"/>
          <w:szCs w:val="90"/>
        </w:rPr>
      </w:pPr>
      <w:r>
        <w:rPr>
          <w:rFonts w:hint="eastAsia" w:ascii="黑体" w:hAnsi="黑体" w:eastAsia="黑体"/>
          <w:color w:val="000000"/>
          <w:sz w:val="90"/>
          <w:szCs w:val="90"/>
        </w:rPr>
        <w:t>采</w:t>
      </w:r>
    </w:p>
    <w:p w14:paraId="70CAEE84">
      <w:pPr>
        <w:adjustRightInd w:val="0"/>
        <w:snapToGrid w:val="0"/>
        <w:spacing w:line="1400" w:lineRule="atLeast"/>
        <w:jc w:val="center"/>
        <w:rPr>
          <w:rFonts w:hint="eastAsia" w:ascii="黑体" w:hAnsi="黑体" w:eastAsia="黑体"/>
          <w:color w:val="000000"/>
          <w:sz w:val="90"/>
          <w:szCs w:val="90"/>
        </w:rPr>
      </w:pPr>
      <w:r>
        <w:rPr>
          <w:rFonts w:hint="eastAsia" w:ascii="黑体" w:hAnsi="黑体" w:eastAsia="黑体"/>
          <w:color w:val="000000"/>
          <w:sz w:val="90"/>
          <w:szCs w:val="90"/>
        </w:rPr>
        <w:t>购</w:t>
      </w:r>
    </w:p>
    <w:p w14:paraId="1BD82AC3">
      <w:pPr>
        <w:adjustRightInd w:val="0"/>
        <w:snapToGrid w:val="0"/>
        <w:spacing w:line="1400" w:lineRule="atLeast"/>
        <w:jc w:val="center"/>
        <w:rPr>
          <w:rFonts w:hint="eastAsia" w:ascii="黑体" w:hAnsi="黑体" w:eastAsia="黑体"/>
          <w:color w:val="000000"/>
          <w:sz w:val="90"/>
          <w:szCs w:val="90"/>
        </w:rPr>
      </w:pPr>
      <w:r>
        <w:rPr>
          <w:rFonts w:hint="eastAsia" w:ascii="黑体" w:hAnsi="黑体" w:eastAsia="黑体"/>
          <w:color w:val="000000"/>
          <w:sz w:val="90"/>
          <w:szCs w:val="90"/>
        </w:rPr>
        <w:t>文</w:t>
      </w:r>
    </w:p>
    <w:p w14:paraId="412D548A">
      <w:pPr>
        <w:adjustRightInd w:val="0"/>
        <w:snapToGrid w:val="0"/>
        <w:spacing w:line="1400" w:lineRule="atLeast"/>
        <w:jc w:val="center"/>
        <w:rPr>
          <w:rFonts w:hint="eastAsia" w:ascii="黑体" w:hAnsi="黑体" w:eastAsia="黑体"/>
          <w:color w:val="000000"/>
          <w:sz w:val="90"/>
          <w:szCs w:val="90"/>
        </w:rPr>
      </w:pPr>
      <w:r>
        <w:rPr>
          <w:rFonts w:hint="eastAsia" w:ascii="黑体" w:hAnsi="黑体" w:eastAsia="黑体"/>
          <w:color w:val="000000"/>
          <w:sz w:val="90"/>
          <w:szCs w:val="90"/>
        </w:rPr>
        <w:t>件</w:t>
      </w:r>
    </w:p>
    <w:p w14:paraId="25E0BF7E">
      <w:pPr>
        <w:spacing w:line="500" w:lineRule="exact"/>
        <w:ind w:firstLine="2409" w:firstLineChars="1000"/>
        <w:jc w:val="left"/>
        <w:rPr>
          <w:b/>
          <w:bCs/>
          <w:color w:val="000000"/>
          <w:sz w:val="24"/>
        </w:rPr>
      </w:pPr>
    </w:p>
    <w:p w14:paraId="1B1E9916">
      <w:pPr>
        <w:spacing w:line="500" w:lineRule="exact"/>
        <w:ind w:firstLine="2409" w:firstLineChars="1000"/>
        <w:jc w:val="left"/>
        <w:rPr>
          <w:b/>
          <w:bCs/>
          <w:color w:val="000000"/>
          <w:sz w:val="24"/>
        </w:rPr>
      </w:pPr>
    </w:p>
    <w:p w14:paraId="2010F6CC">
      <w:pPr>
        <w:spacing w:line="660" w:lineRule="atLeast"/>
        <w:ind w:firstLine="283" w:firstLineChars="94"/>
        <w:jc w:val="left"/>
        <w:rPr>
          <w:rFonts w:hint="eastAsia" w:ascii="宋体" w:hAnsi="宋体"/>
          <w:b/>
          <w:bCs/>
          <w:color w:val="000000"/>
          <w:sz w:val="30"/>
          <w:szCs w:val="30"/>
          <w:u w:val="single"/>
        </w:rPr>
      </w:pPr>
      <w:r>
        <w:rPr>
          <w:rFonts w:hint="eastAsia" w:ascii="宋体" w:hAnsi="宋体"/>
          <w:b/>
          <w:bCs/>
          <w:color w:val="000000"/>
          <w:sz w:val="30"/>
          <w:szCs w:val="30"/>
        </w:rPr>
        <w:t>采购</w:t>
      </w:r>
      <w:r>
        <w:rPr>
          <w:rFonts w:ascii="宋体" w:hAnsi="宋体"/>
          <w:b/>
          <w:bCs/>
          <w:color w:val="000000"/>
          <w:sz w:val="30"/>
          <w:szCs w:val="30"/>
        </w:rPr>
        <w:t>项目编号：</w:t>
      </w:r>
      <w:r>
        <w:rPr>
          <w:rFonts w:hint="eastAsia" w:ascii="宋体" w:hAnsi="宋体"/>
          <w:b/>
          <w:bCs/>
          <w:color w:val="000000"/>
          <w:sz w:val="30"/>
          <w:szCs w:val="30"/>
          <w:u w:val="single"/>
        </w:rPr>
        <w:t xml:space="preserve">TSFY-2025008   </w:t>
      </w:r>
      <w:r>
        <w:rPr>
          <w:rFonts w:ascii="宋体" w:hAnsi="宋体"/>
          <w:b/>
          <w:bCs/>
          <w:color w:val="000000"/>
          <w:sz w:val="30"/>
          <w:szCs w:val="30"/>
          <w:u w:val="single"/>
        </w:rPr>
        <w:t xml:space="preserve">    </w:t>
      </w:r>
      <w:r>
        <w:rPr>
          <w:rFonts w:hint="eastAsia" w:ascii="宋体" w:hAnsi="宋体"/>
          <w:b/>
          <w:bCs/>
          <w:color w:val="000000"/>
          <w:sz w:val="30"/>
          <w:szCs w:val="30"/>
          <w:u w:val="single"/>
        </w:rPr>
        <w:t xml:space="preserve">        </w:t>
      </w:r>
    </w:p>
    <w:p w14:paraId="69BEFF3E">
      <w:pPr>
        <w:spacing w:line="660" w:lineRule="atLeast"/>
        <w:ind w:left="2394" w:leftChars="135" w:hanging="2111" w:hangingChars="701"/>
        <w:jc w:val="left"/>
        <w:rPr>
          <w:rFonts w:hint="eastAsia" w:ascii="宋体" w:hAnsi="宋体"/>
          <w:b/>
          <w:bCs/>
          <w:color w:val="000000"/>
          <w:sz w:val="30"/>
          <w:szCs w:val="30"/>
        </w:rPr>
      </w:pPr>
      <w:r>
        <w:rPr>
          <w:rFonts w:hint="eastAsia" w:ascii="宋体" w:hAnsi="宋体"/>
          <w:b/>
          <w:bCs/>
          <w:color w:val="000000"/>
          <w:sz w:val="30"/>
          <w:szCs w:val="30"/>
        </w:rPr>
        <w:t>采购</w:t>
      </w:r>
      <w:r>
        <w:rPr>
          <w:rFonts w:ascii="宋体" w:hAnsi="宋体"/>
          <w:b/>
          <w:bCs/>
          <w:color w:val="000000"/>
          <w:sz w:val="30"/>
          <w:szCs w:val="30"/>
        </w:rPr>
        <w:t>项目名称：</w:t>
      </w:r>
      <w:r>
        <w:rPr>
          <w:rFonts w:hint="eastAsia" w:ascii="宋体" w:hAnsi="宋体"/>
          <w:b/>
          <w:bCs/>
          <w:color w:val="000000"/>
          <w:sz w:val="30"/>
          <w:szCs w:val="30"/>
          <w:u w:val="single"/>
        </w:rPr>
        <w:t xml:space="preserve">台山市人民法院2025年六专四室项目 </w:t>
      </w:r>
    </w:p>
    <w:p w14:paraId="1D0D5A2A">
      <w:pPr>
        <w:spacing w:line="500" w:lineRule="exact"/>
        <w:jc w:val="center"/>
        <w:rPr>
          <w:b/>
          <w:bCs/>
          <w:color w:val="000000"/>
          <w:sz w:val="24"/>
        </w:rPr>
      </w:pPr>
    </w:p>
    <w:p w14:paraId="481619C7">
      <w:pPr>
        <w:spacing w:line="360" w:lineRule="auto"/>
        <w:jc w:val="center"/>
        <w:rPr>
          <w:b/>
          <w:color w:val="000000"/>
          <w:sz w:val="28"/>
        </w:rPr>
      </w:pPr>
    </w:p>
    <w:p w14:paraId="64C37388">
      <w:pPr>
        <w:spacing w:line="360" w:lineRule="auto"/>
        <w:jc w:val="center"/>
        <w:rPr>
          <w:b/>
          <w:color w:val="000000"/>
          <w:sz w:val="28"/>
        </w:rPr>
      </w:pPr>
    </w:p>
    <w:p w14:paraId="32839525">
      <w:pPr>
        <w:spacing w:line="360" w:lineRule="auto"/>
        <w:jc w:val="center"/>
        <w:rPr>
          <w:rFonts w:hint="eastAsia" w:ascii="楷体_GB2312" w:hAnsi="宋体" w:eastAsia="楷体_GB2312"/>
          <w:b/>
          <w:bCs/>
          <w:color w:val="000000"/>
          <w:sz w:val="28"/>
          <w:szCs w:val="28"/>
        </w:rPr>
      </w:pPr>
      <w:r>
        <w:rPr>
          <w:rFonts w:hint="eastAsia" w:ascii="楷体_GB2312" w:hAnsi="宋体" w:eastAsia="楷体_GB2312"/>
          <w:b/>
          <w:bCs/>
          <w:color w:val="000000"/>
          <w:sz w:val="28"/>
          <w:szCs w:val="28"/>
        </w:rPr>
        <w:t>台山市人民法院编制</w:t>
      </w:r>
    </w:p>
    <w:p w14:paraId="60030561">
      <w:pPr>
        <w:spacing w:line="360" w:lineRule="auto"/>
        <w:jc w:val="center"/>
        <w:rPr>
          <w:rFonts w:hint="eastAsia" w:ascii="楷体_GB2312" w:hAnsi="宋体" w:eastAsia="楷体_GB2312"/>
          <w:b/>
          <w:bCs/>
          <w:color w:val="000000"/>
          <w:sz w:val="28"/>
          <w:szCs w:val="28"/>
        </w:rPr>
      </w:pPr>
      <w:r>
        <w:rPr>
          <w:rFonts w:hint="eastAsia" w:ascii="楷体_GB2312" w:hAnsi="宋体" w:eastAsia="楷体_GB2312"/>
          <w:b/>
          <w:bCs/>
          <w:color w:val="000000"/>
          <w:sz w:val="28"/>
          <w:szCs w:val="28"/>
        </w:rPr>
        <w:t>发布日期：2025年11月</w:t>
      </w:r>
      <w:r>
        <w:rPr>
          <w:rFonts w:hint="eastAsia" w:ascii="楷体_GB2312" w:hAnsi="宋体" w:eastAsia="楷体_GB2312"/>
          <w:b/>
          <w:bCs/>
          <w:color w:val="000000"/>
          <w:sz w:val="28"/>
          <w:szCs w:val="28"/>
          <w:lang w:val="en-US" w:eastAsia="zh-CN"/>
        </w:rPr>
        <w:t>10</w:t>
      </w:r>
      <w:r>
        <w:rPr>
          <w:rFonts w:hint="eastAsia" w:ascii="楷体_GB2312" w:hAnsi="宋体" w:eastAsia="楷体_GB2312"/>
          <w:b/>
          <w:bCs/>
          <w:color w:val="000000"/>
          <w:sz w:val="28"/>
          <w:szCs w:val="28"/>
        </w:rPr>
        <w:t>日</w:t>
      </w:r>
    </w:p>
    <w:p w14:paraId="06902FC5">
      <w:pPr>
        <w:ind w:left="-475" w:leftChars="-226"/>
        <w:rPr>
          <w:b/>
          <w:bCs/>
          <w:color w:val="000000"/>
          <w:sz w:val="36"/>
        </w:rPr>
        <w:sectPr>
          <w:headerReference r:id="rId4" w:type="first"/>
          <w:headerReference r:id="rId3" w:type="default"/>
          <w:footerReference r:id="rId5" w:type="default"/>
          <w:footerReference r:id="rId6" w:type="even"/>
          <w:pgSz w:w="11906" w:h="16838"/>
          <w:pgMar w:top="1247" w:right="1588" w:bottom="1418" w:left="1588" w:header="851" w:footer="964" w:gutter="0"/>
          <w:pgNumType w:start="1"/>
          <w:cols w:space="720" w:num="1"/>
          <w:titlePg/>
          <w:docGrid w:linePitch="312" w:charSpace="0"/>
        </w:sectPr>
      </w:pPr>
    </w:p>
    <w:p w14:paraId="4BFEBAF6">
      <w:pPr>
        <w:jc w:val="center"/>
        <w:rPr>
          <w:rFonts w:hint="eastAsia" w:ascii="黑体" w:hAnsi="黑体" w:eastAsia="黑体"/>
          <w:color w:val="000000"/>
          <w:sz w:val="36"/>
          <w:szCs w:val="36"/>
        </w:rPr>
      </w:pPr>
      <w:r>
        <w:rPr>
          <w:rFonts w:hint="eastAsia" w:ascii="黑体" w:hAnsi="黑体" w:eastAsia="黑体"/>
          <w:color w:val="000000"/>
          <w:sz w:val="36"/>
          <w:szCs w:val="36"/>
        </w:rPr>
        <w:t>目</w:t>
      </w:r>
      <w:r>
        <w:rPr>
          <w:rFonts w:ascii="黑体" w:hAnsi="黑体" w:eastAsia="黑体"/>
          <w:color w:val="000000"/>
          <w:sz w:val="36"/>
          <w:szCs w:val="36"/>
        </w:rPr>
        <w:t xml:space="preserve"> </w:t>
      </w:r>
      <w:r>
        <w:rPr>
          <w:rFonts w:hint="eastAsia" w:ascii="黑体" w:hAnsi="黑体" w:eastAsia="黑体"/>
          <w:color w:val="000000"/>
          <w:sz w:val="36"/>
          <w:szCs w:val="36"/>
        </w:rPr>
        <w:t xml:space="preserve">  录</w:t>
      </w:r>
      <w:bookmarkStart w:id="0" w:name="_Toc113157415"/>
      <w:bookmarkStart w:id="1" w:name="_Toc49329246"/>
    </w:p>
    <w:p w14:paraId="0D31CCB0">
      <w:pPr>
        <w:spacing w:line="720" w:lineRule="atLeast"/>
        <w:rPr>
          <w:rFonts w:hint="eastAsia" w:ascii="宋体" w:hAnsi="宋体"/>
          <w:color w:val="000000"/>
        </w:rPr>
      </w:pPr>
    </w:p>
    <w:p w14:paraId="316B50E2">
      <w:pPr>
        <w:pStyle w:val="30"/>
        <w:tabs>
          <w:tab w:val="right" w:leader="dot" w:pos="8730"/>
        </w:tabs>
      </w:pPr>
      <w:r>
        <w:rPr>
          <w:rFonts w:ascii="宋体" w:hAnsi="宋体"/>
          <w:smallCaps/>
          <w:color w:val="000000"/>
          <w:szCs w:val="30"/>
        </w:rPr>
        <w:fldChar w:fldCharType="begin"/>
      </w:r>
      <w:r>
        <w:rPr>
          <w:rFonts w:ascii="宋体" w:hAnsi="宋体"/>
          <w:smallCaps/>
          <w:color w:val="000000"/>
          <w:szCs w:val="30"/>
        </w:rPr>
        <w:instrText xml:space="preserve"> TOC \o "1-2" \h \z \u </w:instrText>
      </w:r>
      <w:r>
        <w:rPr>
          <w:rFonts w:ascii="宋体" w:hAnsi="宋体"/>
          <w:smallCaps/>
          <w:color w:val="000000"/>
          <w:szCs w:val="30"/>
        </w:rPr>
        <w:fldChar w:fldCharType="separate"/>
      </w:r>
      <w:r>
        <w:fldChar w:fldCharType="begin"/>
      </w:r>
      <w:r>
        <w:instrText xml:space="preserve"> HYPERLINK \l "_Toc28265" </w:instrText>
      </w:r>
      <w:r>
        <w:fldChar w:fldCharType="separate"/>
      </w:r>
      <w:r>
        <w:rPr>
          <w:rFonts w:hint="eastAsia" w:ascii="黑体" w:hAnsi="黑体" w:eastAsia="黑体"/>
          <w:szCs w:val="30"/>
        </w:rPr>
        <w:t>第一部分　报价邀请函</w:t>
      </w:r>
      <w:r>
        <w:tab/>
      </w:r>
      <w:r>
        <w:fldChar w:fldCharType="begin"/>
      </w:r>
      <w:r>
        <w:instrText xml:space="preserve"> PAGEREF _Toc28265 \h </w:instrText>
      </w:r>
      <w:r>
        <w:fldChar w:fldCharType="separate"/>
      </w:r>
      <w:r>
        <w:t>1</w:t>
      </w:r>
      <w:r>
        <w:fldChar w:fldCharType="end"/>
      </w:r>
      <w:r>
        <w:fldChar w:fldCharType="end"/>
      </w:r>
    </w:p>
    <w:p w14:paraId="502DBD30">
      <w:pPr>
        <w:pStyle w:val="30"/>
        <w:tabs>
          <w:tab w:val="right" w:leader="dot" w:pos="8730"/>
        </w:tabs>
      </w:pPr>
      <w:r>
        <w:fldChar w:fldCharType="begin"/>
      </w:r>
      <w:r>
        <w:instrText xml:space="preserve"> HYPERLINK \l "_Toc10024" </w:instrText>
      </w:r>
      <w:r>
        <w:fldChar w:fldCharType="separate"/>
      </w:r>
      <w:r>
        <w:rPr>
          <w:rFonts w:hint="eastAsia" w:ascii="黑体" w:hAnsi="黑体" w:eastAsia="黑体"/>
          <w:szCs w:val="30"/>
        </w:rPr>
        <w:t>第二部分　用户需求书</w:t>
      </w:r>
      <w:r>
        <w:tab/>
      </w:r>
      <w:r>
        <w:fldChar w:fldCharType="begin"/>
      </w:r>
      <w:r>
        <w:instrText xml:space="preserve"> PAGEREF _Toc10024 \h </w:instrText>
      </w:r>
      <w:r>
        <w:fldChar w:fldCharType="separate"/>
      </w:r>
      <w:r>
        <w:t>3</w:t>
      </w:r>
      <w:r>
        <w:fldChar w:fldCharType="end"/>
      </w:r>
      <w:r>
        <w:fldChar w:fldCharType="end"/>
      </w:r>
    </w:p>
    <w:p w14:paraId="396C8305">
      <w:pPr>
        <w:pStyle w:val="30"/>
        <w:tabs>
          <w:tab w:val="right" w:leader="dot" w:pos="8730"/>
        </w:tabs>
      </w:pPr>
      <w:r>
        <w:fldChar w:fldCharType="begin"/>
      </w:r>
      <w:r>
        <w:instrText xml:space="preserve"> HYPERLINK \l "_Toc10357" </w:instrText>
      </w:r>
      <w:r>
        <w:fldChar w:fldCharType="separate"/>
      </w:r>
      <w:r>
        <w:rPr>
          <w:rFonts w:hint="eastAsia" w:ascii="黑体" w:hAnsi="黑体" w:eastAsia="黑体"/>
          <w:szCs w:val="30"/>
        </w:rPr>
        <w:t>第三部分　报价文件格式</w:t>
      </w:r>
      <w:r>
        <w:tab/>
      </w:r>
      <w:r>
        <w:fldChar w:fldCharType="begin"/>
      </w:r>
      <w:r>
        <w:instrText xml:space="preserve"> PAGEREF _Toc10357 \h </w:instrText>
      </w:r>
      <w:r>
        <w:fldChar w:fldCharType="separate"/>
      </w:r>
      <w:r>
        <w:t>11</w:t>
      </w:r>
      <w:r>
        <w:fldChar w:fldCharType="end"/>
      </w:r>
      <w:r>
        <w:fldChar w:fldCharType="end"/>
      </w:r>
    </w:p>
    <w:p w14:paraId="7CF259C1">
      <w:pPr>
        <w:pStyle w:val="51"/>
        <w:tabs>
          <w:tab w:val="right" w:leader="dot" w:pos="9174"/>
        </w:tabs>
        <w:spacing w:line="720" w:lineRule="atLeast"/>
        <w:rPr>
          <w:color w:val="000000"/>
          <w:sz w:val="28"/>
          <w:szCs w:val="28"/>
        </w:rPr>
        <w:sectPr>
          <w:headerReference r:id="rId7" w:type="first"/>
          <w:footerReference r:id="rId8" w:type="first"/>
          <w:type w:val="evenPage"/>
          <w:pgSz w:w="11906" w:h="16838"/>
          <w:pgMar w:top="1304" w:right="1588" w:bottom="1418" w:left="1588" w:header="851" w:footer="964" w:gutter="0"/>
          <w:cols w:space="720" w:num="1"/>
          <w:titlePg/>
          <w:docGrid w:linePitch="312" w:charSpace="0"/>
        </w:sectPr>
      </w:pPr>
      <w:r>
        <w:rPr>
          <w:rFonts w:ascii="宋体" w:hAnsi="宋体"/>
          <w:bCs/>
          <w:caps/>
          <w:color w:val="000000"/>
        </w:rPr>
        <w:fldChar w:fldCharType="end"/>
      </w:r>
      <w:r>
        <w:rPr>
          <w:rFonts w:hint="eastAsia"/>
          <w:color w:val="000000"/>
          <w:sz w:val="28"/>
          <w:szCs w:val="28"/>
        </w:rPr>
        <w:t xml:space="preserve"> </w:t>
      </w:r>
      <w:bookmarkEnd w:id="0"/>
      <w:bookmarkEnd w:id="1"/>
    </w:p>
    <w:p w14:paraId="40BE1A1E">
      <w:pPr>
        <w:pStyle w:val="2"/>
        <w:pageBreakBefore/>
        <w:numPr>
          <w:ilvl w:val="0"/>
          <w:numId w:val="0"/>
        </w:numPr>
        <w:snapToGrid w:val="0"/>
        <w:spacing w:line="420" w:lineRule="atLeast"/>
        <w:rPr>
          <w:rFonts w:hint="eastAsia" w:ascii="黑体" w:hAnsi="黑体" w:eastAsia="黑体"/>
          <w:color w:val="000000"/>
          <w:sz w:val="30"/>
          <w:szCs w:val="30"/>
        </w:rPr>
      </w:pPr>
      <w:bookmarkStart w:id="2" w:name="_Toc28265"/>
      <w:r>
        <w:rPr>
          <w:rFonts w:hint="eastAsia" w:ascii="黑体" w:hAnsi="黑体" w:eastAsia="黑体"/>
          <w:color w:val="000000"/>
          <w:sz w:val="30"/>
          <w:szCs w:val="30"/>
        </w:rPr>
        <w:t>第一部分　报价邀请函</w:t>
      </w:r>
      <w:bookmarkEnd w:id="2"/>
    </w:p>
    <w:p w14:paraId="67EBAFF1">
      <w:pPr>
        <w:adjustRightInd w:val="0"/>
        <w:snapToGrid w:val="0"/>
        <w:spacing w:line="420" w:lineRule="atLeast"/>
        <w:rPr>
          <w:b/>
          <w:color w:val="000000"/>
          <w:sz w:val="24"/>
          <w:szCs w:val="24"/>
        </w:rPr>
      </w:pPr>
    </w:p>
    <w:p w14:paraId="7B8B4E3F">
      <w:pPr>
        <w:adjustRightInd w:val="0"/>
        <w:snapToGrid w:val="0"/>
        <w:spacing w:line="420" w:lineRule="atLeast"/>
        <w:rPr>
          <w:b/>
          <w:color w:val="000000"/>
          <w:sz w:val="24"/>
          <w:szCs w:val="24"/>
        </w:rPr>
      </w:pPr>
      <w:r>
        <w:rPr>
          <w:rFonts w:hint="eastAsia"/>
          <w:b/>
          <w:color w:val="000000"/>
          <w:sz w:val="24"/>
          <w:szCs w:val="24"/>
        </w:rPr>
        <w:t>各潜在响应供应商：</w:t>
      </w:r>
    </w:p>
    <w:p w14:paraId="312D7703">
      <w:pPr>
        <w:adjustRightInd w:val="0"/>
        <w:snapToGrid w:val="0"/>
        <w:spacing w:line="420" w:lineRule="atLeast"/>
        <w:ind w:firstLine="480" w:firstLineChars="200"/>
        <w:rPr>
          <w:color w:val="000000"/>
          <w:sz w:val="24"/>
          <w:szCs w:val="24"/>
        </w:rPr>
      </w:pPr>
      <w:r>
        <w:rPr>
          <w:rFonts w:hint="eastAsia"/>
          <w:color w:val="000000"/>
          <w:sz w:val="24"/>
          <w:szCs w:val="24"/>
        </w:rPr>
        <w:t>台山市人民法院就</w:t>
      </w:r>
      <w:r>
        <w:rPr>
          <w:rFonts w:hint="eastAsia" w:ascii="宋体" w:hAnsi="宋体"/>
          <w:b/>
          <w:color w:val="000000"/>
          <w:sz w:val="24"/>
          <w:szCs w:val="24"/>
          <w:u w:val="single"/>
        </w:rPr>
        <w:t>台山市人民法院2025年六专四室项目</w:t>
      </w:r>
      <w:r>
        <w:rPr>
          <w:rFonts w:hint="eastAsia"/>
          <w:color w:val="000000"/>
          <w:sz w:val="24"/>
          <w:szCs w:val="24"/>
        </w:rPr>
        <w:t>进行国内公开采购，欢迎符合资格条件的响应供应商参加报价，有关事项如下：</w:t>
      </w:r>
    </w:p>
    <w:p w14:paraId="63B54F99">
      <w:pPr>
        <w:autoSpaceDE w:val="0"/>
        <w:autoSpaceDN w:val="0"/>
        <w:adjustRightInd w:val="0"/>
        <w:snapToGrid w:val="0"/>
        <w:spacing w:line="420" w:lineRule="atLeast"/>
        <w:ind w:firstLine="480" w:firstLineChars="200"/>
        <w:rPr>
          <w:rFonts w:hint="eastAsia" w:ascii="宋体" w:hAnsi="宋体"/>
          <w:bCs/>
          <w:color w:val="000000"/>
          <w:sz w:val="24"/>
          <w:szCs w:val="24"/>
        </w:rPr>
      </w:pPr>
      <w:r>
        <w:rPr>
          <w:rFonts w:hint="eastAsia" w:ascii="宋体" w:hAnsi="宋体"/>
          <w:color w:val="000000"/>
          <w:sz w:val="24"/>
          <w:szCs w:val="24"/>
          <w:lang w:val="zh-CN"/>
        </w:rPr>
        <w:t>一、采购项目编号：</w:t>
      </w:r>
      <w:r>
        <w:rPr>
          <w:rFonts w:hint="eastAsia" w:ascii="宋体" w:hAnsi="宋体"/>
          <w:bCs/>
          <w:color w:val="000000"/>
          <w:sz w:val="24"/>
          <w:szCs w:val="24"/>
        </w:rPr>
        <w:t>TSFY-2025008</w:t>
      </w:r>
    </w:p>
    <w:p w14:paraId="10F57D5D">
      <w:pPr>
        <w:autoSpaceDE w:val="0"/>
        <w:autoSpaceDN w:val="0"/>
        <w:adjustRightInd w:val="0"/>
        <w:snapToGrid w:val="0"/>
        <w:spacing w:line="420" w:lineRule="atLeast"/>
        <w:ind w:firstLine="480" w:firstLineChars="200"/>
        <w:rPr>
          <w:rFonts w:hint="eastAsia" w:ascii="宋体" w:hAnsi="宋体"/>
          <w:bCs/>
          <w:color w:val="000000"/>
          <w:sz w:val="24"/>
          <w:szCs w:val="24"/>
        </w:rPr>
      </w:pPr>
      <w:r>
        <w:rPr>
          <w:rFonts w:hint="eastAsia" w:ascii="宋体" w:hAnsi="宋体"/>
          <w:bCs/>
          <w:color w:val="000000"/>
          <w:sz w:val="24"/>
          <w:szCs w:val="24"/>
        </w:rPr>
        <w:t>二、采购项目名称：台山市人民法院2025年六专四室项目</w:t>
      </w:r>
    </w:p>
    <w:p w14:paraId="30428240">
      <w:pPr>
        <w:autoSpaceDE w:val="0"/>
        <w:autoSpaceDN w:val="0"/>
        <w:adjustRightInd w:val="0"/>
        <w:snapToGrid w:val="0"/>
        <w:spacing w:line="420" w:lineRule="atLeast"/>
        <w:ind w:firstLine="480" w:firstLineChars="200"/>
        <w:rPr>
          <w:rFonts w:hint="eastAsia" w:ascii="宋体" w:hAnsi="宋体"/>
          <w:color w:val="000000"/>
          <w:sz w:val="24"/>
          <w:szCs w:val="24"/>
          <w:lang w:val="zh-CN"/>
        </w:rPr>
      </w:pPr>
      <w:r>
        <w:rPr>
          <w:rFonts w:hint="eastAsia" w:ascii="宋体" w:hAnsi="宋体"/>
          <w:color w:val="000000"/>
          <w:sz w:val="24"/>
          <w:szCs w:val="24"/>
        </w:rPr>
        <w:t>三</w:t>
      </w:r>
      <w:r>
        <w:rPr>
          <w:rFonts w:hint="eastAsia" w:ascii="宋体" w:hAnsi="宋体"/>
          <w:color w:val="000000"/>
          <w:sz w:val="24"/>
          <w:szCs w:val="24"/>
          <w:lang w:val="zh-CN"/>
        </w:rPr>
        <w:t>、项目内容及需求：详见采购文件第二部分《用户需求书》。</w:t>
      </w:r>
    </w:p>
    <w:p w14:paraId="3F8ED8EB">
      <w:pPr>
        <w:autoSpaceDE w:val="0"/>
        <w:autoSpaceDN w:val="0"/>
        <w:adjustRightInd w:val="0"/>
        <w:snapToGrid w:val="0"/>
        <w:spacing w:line="440" w:lineRule="atLeas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四、采购预算：</w:t>
      </w:r>
      <w:r>
        <w:rPr>
          <w:rFonts w:hint="eastAsia" w:ascii="宋体" w:hAnsi="宋体"/>
          <w:sz w:val="24"/>
          <w:szCs w:val="24"/>
          <w:u w:val="single"/>
          <w:lang w:val="zh-CN"/>
        </w:rPr>
        <w:t>￥</w:t>
      </w:r>
      <w:r>
        <w:rPr>
          <w:rFonts w:hint="eastAsia" w:ascii="宋体" w:hAnsi="宋体"/>
          <w:sz w:val="24"/>
          <w:szCs w:val="24"/>
          <w:u w:val="single"/>
        </w:rPr>
        <w:t>1218</w:t>
      </w:r>
      <w:r>
        <w:rPr>
          <w:rFonts w:ascii="宋体" w:hAnsi="宋体"/>
          <w:sz w:val="24"/>
          <w:szCs w:val="24"/>
          <w:u w:val="single"/>
        </w:rPr>
        <w:t>00</w:t>
      </w:r>
      <w:r>
        <w:rPr>
          <w:rFonts w:hint="eastAsia" w:ascii="宋体" w:hAnsi="宋体"/>
          <w:sz w:val="24"/>
          <w:szCs w:val="24"/>
          <w:u w:val="single"/>
        </w:rPr>
        <w:t>.00</w:t>
      </w:r>
      <w:r>
        <w:rPr>
          <w:rFonts w:hint="eastAsia" w:ascii="宋体" w:hAnsi="宋体"/>
          <w:sz w:val="24"/>
          <w:szCs w:val="24"/>
        </w:rPr>
        <w:t>元（超过采购预算的报价为无效报价，报价应为含税全包价）</w:t>
      </w:r>
    </w:p>
    <w:p w14:paraId="623E13F2">
      <w:pPr>
        <w:autoSpaceDE w:val="0"/>
        <w:autoSpaceDN w:val="0"/>
        <w:adjustRightInd w:val="0"/>
        <w:snapToGrid w:val="0"/>
        <w:spacing w:line="420" w:lineRule="atLeas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五、响应供应商资格要求：</w:t>
      </w:r>
    </w:p>
    <w:p w14:paraId="1E6263A6">
      <w:pPr>
        <w:autoSpaceDE w:val="0"/>
        <w:autoSpaceDN w:val="0"/>
        <w:adjustRightInd w:val="0"/>
        <w:snapToGrid w:val="0"/>
        <w:spacing w:line="420" w:lineRule="atLeast"/>
        <w:ind w:firstLine="523" w:firstLineChars="218"/>
        <w:rPr>
          <w:rFonts w:hint="eastAsia" w:ascii="宋体" w:hAnsi="宋体"/>
          <w:color w:val="000000"/>
          <w:sz w:val="24"/>
          <w:szCs w:val="24"/>
        </w:rPr>
      </w:pPr>
      <w:r>
        <w:rPr>
          <w:rFonts w:hint="eastAsia" w:ascii="宋体" w:hAnsi="宋体"/>
          <w:color w:val="000000"/>
          <w:sz w:val="24"/>
          <w:szCs w:val="24"/>
        </w:rPr>
        <w:t>1.必须是具有独立承担民事责任能力的在中华人民共和国境内注册的法人或其他组织或自然人。</w:t>
      </w:r>
    </w:p>
    <w:p w14:paraId="41492941">
      <w:pPr>
        <w:autoSpaceDE w:val="0"/>
        <w:autoSpaceDN w:val="0"/>
        <w:adjustRightInd w:val="0"/>
        <w:snapToGrid w:val="0"/>
        <w:spacing w:line="420" w:lineRule="atLeast"/>
        <w:ind w:firstLine="523" w:firstLineChars="218"/>
        <w:rPr>
          <w:rFonts w:hint="eastAsia" w:ascii="宋体" w:hAnsi="宋体"/>
          <w:color w:val="000000"/>
          <w:sz w:val="24"/>
          <w:szCs w:val="24"/>
        </w:rPr>
      </w:pPr>
      <w:r>
        <w:rPr>
          <w:rFonts w:hint="eastAsia" w:ascii="宋体" w:hAnsi="宋体"/>
          <w:color w:val="000000"/>
          <w:sz w:val="24"/>
          <w:szCs w:val="24"/>
        </w:rPr>
        <w:t>2.必须具有从事本项目的经营范围和专业技术能力。</w:t>
      </w:r>
    </w:p>
    <w:p w14:paraId="65F5F396">
      <w:pPr>
        <w:autoSpaceDE w:val="0"/>
        <w:autoSpaceDN w:val="0"/>
        <w:adjustRightInd w:val="0"/>
        <w:snapToGrid w:val="0"/>
        <w:spacing w:line="420" w:lineRule="atLeast"/>
        <w:ind w:firstLine="523" w:firstLineChars="218"/>
        <w:rPr>
          <w:rFonts w:hint="eastAsia" w:ascii="宋体" w:hAnsi="宋体"/>
          <w:color w:val="000000"/>
          <w:sz w:val="24"/>
          <w:szCs w:val="24"/>
        </w:rPr>
      </w:pPr>
      <w:r>
        <w:rPr>
          <w:rFonts w:hint="eastAsia" w:ascii="宋体" w:hAnsi="宋体"/>
          <w:color w:val="000000"/>
          <w:sz w:val="24"/>
          <w:szCs w:val="24"/>
        </w:rPr>
        <w:t>3.参加政府采购活动前三年内，在经营活动中没有重大违法记录。</w:t>
      </w:r>
    </w:p>
    <w:p w14:paraId="00B07B4C">
      <w:pPr>
        <w:autoSpaceDE w:val="0"/>
        <w:autoSpaceDN w:val="0"/>
        <w:adjustRightInd w:val="0"/>
        <w:snapToGrid w:val="0"/>
        <w:spacing w:line="420" w:lineRule="atLeast"/>
        <w:ind w:firstLine="523" w:firstLineChars="218"/>
        <w:rPr>
          <w:rFonts w:hint="eastAsia" w:ascii="宋体" w:hAnsi="宋体"/>
          <w:color w:val="000000"/>
          <w:sz w:val="24"/>
          <w:szCs w:val="24"/>
        </w:rPr>
      </w:pPr>
      <w:r>
        <w:rPr>
          <w:rFonts w:hint="eastAsia" w:ascii="宋体" w:hAnsi="宋体"/>
          <w:color w:val="000000"/>
          <w:sz w:val="24"/>
          <w:szCs w:val="24"/>
        </w:rPr>
        <w:t>4.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3AD837F6">
      <w:pPr>
        <w:autoSpaceDE w:val="0"/>
        <w:autoSpaceDN w:val="0"/>
        <w:adjustRightInd w:val="0"/>
        <w:snapToGrid w:val="0"/>
        <w:spacing w:line="420" w:lineRule="atLeast"/>
        <w:ind w:firstLine="523" w:firstLineChars="218"/>
        <w:rPr>
          <w:rFonts w:hint="eastAsia" w:ascii="宋体" w:hAnsi="宋体"/>
          <w:color w:val="000000"/>
          <w:sz w:val="24"/>
          <w:szCs w:val="24"/>
        </w:rPr>
      </w:pPr>
      <w:r>
        <w:rPr>
          <w:rFonts w:hint="eastAsia" w:ascii="宋体" w:hAnsi="宋体"/>
          <w:color w:val="000000"/>
          <w:sz w:val="24"/>
          <w:szCs w:val="24"/>
        </w:rPr>
        <w:t>5.根据《政府采购促进中小企业发展管理办法》，本项目专门面向《办法》规定的中小企业采购，响应供应商报价时需提交《中小企业声明函》。</w:t>
      </w:r>
    </w:p>
    <w:p w14:paraId="70516BDD">
      <w:pPr>
        <w:autoSpaceDE w:val="0"/>
        <w:autoSpaceDN w:val="0"/>
        <w:adjustRightInd w:val="0"/>
        <w:snapToGrid w:val="0"/>
        <w:spacing w:line="420" w:lineRule="atLeast"/>
        <w:ind w:firstLine="523" w:firstLineChars="218"/>
        <w:rPr>
          <w:rFonts w:hint="eastAsia" w:ascii="宋体" w:hAnsi="宋体"/>
          <w:color w:val="000000"/>
          <w:sz w:val="24"/>
          <w:szCs w:val="24"/>
        </w:rPr>
      </w:pPr>
      <w:r>
        <w:rPr>
          <w:rFonts w:hint="eastAsia" w:ascii="宋体" w:hAnsi="宋体"/>
          <w:color w:val="000000"/>
          <w:sz w:val="24"/>
          <w:szCs w:val="24"/>
        </w:rPr>
        <w:t>6.本项目不接受联合体报价。</w:t>
      </w:r>
    </w:p>
    <w:p w14:paraId="28E8B683">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六、采购文件获取时间：2025年11月10日17时30分－2025年11月13日17时30分。</w:t>
      </w:r>
    </w:p>
    <w:p w14:paraId="6B44F62A">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七、采购</w:t>
      </w:r>
      <w:r>
        <w:rPr>
          <w:rFonts w:ascii="宋体" w:hAnsi="宋体"/>
          <w:color w:val="000000"/>
          <w:sz w:val="24"/>
          <w:szCs w:val="24"/>
        </w:rPr>
        <w:t>文件</w:t>
      </w:r>
      <w:r>
        <w:rPr>
          <w:rFonts w:hint="eastAsia" w:ascii="宋体" w:hAnsi="宋体"/>
          <w:color w:val="000000"/>
          <w:sz w:val="24"/>
          <w:szCs w:val="24"/>
        </w:rPr>
        <w:t>公示/下载</w:t>
      </w:r>
      <w:r>
        <w:rPr>
          <w:rFonts w:ascii="宋体" w:hAnsi="宋体"/>
          <w:color w:val="000000"/>
          <w:sz w:val="24"/>
          <w:szCs w:val="24"/>
        </w:rPr>
        <w:t>：www.</w:t>
      </w:r>
      <w:r>
        <w:rPr>
          <w:rFonts w:hint="eastAsia" w:ascii="宋体" w:hAnsi="宋体"/>
          <w:color w:val="000000"/>
          <w:sz w:val="24"/>
          <w:szCs w:val="24"/>
        </w:rPr>
        <w:t>t</w:t>
      </w:r>
      <w:r>
        <w:rPr>
          <w:rFonts w:ascii="宋体" w:hAnsi="宋体"/>
          <w:color w:val="000000"/>
          <w:sz w:val="24"/>
          <w:szCs w:val="24"/>
        </w:rPr>
        <w:t>scourt.gov.cn</w:t>
      </w:r>
      <w:r>
        <w:rPr>
          <w:rFonts w:hint="eastAsia" w:ascii="宋体" w:hAnsi="宋体"/>
          <w:color w:val="000000"/>
          <w:sz w:val="24"/>
          <w:szCs w:val="24"/>
        </w:rPr>
        <w:t>（台山市人民法院网）</w:t>
      </w:r>
    </w:p>
    <w:p w14:paraId="4350FD04">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八、</w:t>
      </w:r>
      <w:r>
        <w:rPr>
          <w:rFonts w:ascii="宋体" w:hAnsi="宋体"/>
          <w:color w:val="000000"/>
          <w:sz w:val="24"/>
          <w:szCs w:val="24"/>
        </w:rPr>
        <w:t>咨询答疑会</w:t>
      </w:r>
      <w:r>
        <w:rPr>
          <w:rFonts w:hint="eastAsia" w:ascii="宋体" w:hAnsi="宋体"/>
          <w:color w:val="000000"/>
          <w:sz w:val="24"/>
          <w:szCs w:val="24"/>
        </w:rPr>
        <w:t>：</w:t>
      </w:r>
      <w:r>
        <w:rPr>
          <w:rFonts w:ascii="宋体" w:hAnsi="宋体"/>
          <w:color w:val="000000"/>
          <w:sz w:val="24"/>
          <w:szCs w:val="24"/>
        </w:rPr>
        <w:t>本项目不举行答疑会，详情可直接向采购人了解</w:t>
      </w:r>
      <w:r>
        <w:rPr>
          <w:rFonts w:hint="eastAsia" w:ascii="宋体" w:hAnsi="宋体"/>
          <w:color w:val="000000"/>
          <w:sz w:val="24"/>
          <w:szCs w:val="24"/>
        </w:rPr>
        <w:t>。如有需要，可在采购文件获取时间内到项目实施现场进行勘察。</w:t>
      </w:r>
    </w:p>
    <w:p w14:paraId="2ECC4363">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九、递交报价文件截止时间：2025年11月13日17时30分。</w:t>
      </w:r>
    </w:p>
    <w:p w14:paraId="2728F738">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十、递交报价文件地点：台山市台城街道沙岗湖路62号</w:t>
      </w:r>
      <w:r>
        <w:rPr>
          <w:rFonts w:ascii="宋体" w:hAnsi="宋体"/>
          <w:color w:val="000000"/>
          <w:sz w:val="24"/>
          <w:szCs w:val="24"/>
        </w:rPr>
        <w:t>办公大楼</w:t>
      </w:r>
      <w:r>
        <w:rPr>
          <w:rFonts w:hint="eastAsia" w:ascii="宋体" w:hAnsi="宋体"/>
          <w:color w:val="000000"/>
          <w:sz w:val="24"/>
          <w:szCs w:val="24"/>
        </w:rPr>
        <w:t>6楼605室（注：响应供应商</w:t>
      </w:r>
      <w:r>
        <w:rPr>
          <w:rFonts w:ascii="宋体" w:hAnsi="宋体"/>
          <w:color w:val="000000"/>
          <w:sz w:val="24"/>
          <w:szCs w:val="24"/>
        </w:rPr>
        <w:t>代表以密封包装</w:t>
      </w:r>
      <w:r>
        <w:rPr>
          <w:rFonts w:hint="eastAsia" w:ascii="宋体" w:hAnsi="宋体"/>
          <w:color w:val="000000"/>
          <w:sz w:val="24"/>
          <w:szCs w:val="24"/>
        </w:rPr>
        <w:t>方式</w:t>
      </w:r>
      <w:r>
        <w:rPr>
          <w:rFonts w:ascii="宋体" w:hAnsi="宋体"/>
          <w:color w:val="000000"/>
          <w:sz w:val="24"/>
          <w:szCs w:val="24"/>
        </w:rPr>
        <w:t>递交</w:t>
      </w:r>
      <w:r>
        <w:rPr>
          <w:rFonts w:hint="eastAsia" w:ascii="宋体" w:hAnsi="宋体"/>
          <w:color w:val="000000"/>
          <w:sz w:val="24"/>
          <w:szCs w:val="24"/>
        </w:rPr>
        <w:t>）</w:t>
      </w:r>
    </w:p>
    <w:p w14:paraId="0D5E875A">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十一、评审地点：台山市人民法院</w:t>
      </w:r>
    </w:p>
    <w:p w14:paraId="4266BC7B">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十二、采购人和联系方式：</w:t>
      </w:r>
      <w:r>
        <w:rPr>
          <w:rFonts w:ascii="宋体" w:hAnsi="宋体"/>
          <w:color w:val="000000"/>
          <w:sz w:val="24"/>
          <w:szCs w:val="24"/>
        </w:rPr>
        <w:t>联系人：</w:t>
      </w:r>
      <w:r>
        <w:rPr>
          <w:rFonts w:hint="eastAsia" w:ascii="宋体" w:hAnsi="宋体"/>
          <w:color w:val="000000"/>
          <w:sz w:val="24"/>
          <w:szCs w:val="24"/>
        </w:rPr>
        <w:t>梁先生，</w:t>
      </w:r>
      <w:r>
        <w:rPr>
          <w:rFonts w:ascii="宋体" w:hAnsi="宋体"/>
          <w:color w:val="000000"/>
          <w:sz w:val="24"/>
          <w:szCs w:val="24"/>
        </w:rPr>
        <w:t>联系电话：075</w:t>
      </w:r>
      <w:r>
        <w:rPr>
          <w:rFonts w:hint="eastAsia" w:ascii="宋体" w:hAnsi="宋体"/>
          <w:color w:val="000000"/>
          <w:sz w:val="24"/>
          <w:szCs w:val="24"/>
        </w:rPr>
        <w:t>0－5557160</w:t>
      </w:r>
    </w:p>
    <w:p w14:paraId="5D2A8255">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十三、</w:t>
      </w:r>
      <w:r>
        <w:rPr>
          <w:rFonts w:ascii="宋体" w:hAnsi="宋体"/>
          <w:color w:val="000000"/>
          <w:sz w:val="24"/>
          <w:szCs w:val="24"/>
        </w:rPr>
        <w:t>采购</w:t>
      </w:r>
      <w:r>
        <w:rPr>
          <w:rFonts w:hint="eastAsia" w:ascii="宋体" w:hAnsi="宋体"/>
          <w:color w:val="000000"/>
          <w:sz w:val="24"/>
          <w:szCs w:val="24"/>
        </w:rPr>
        <w:t>代理</w:t>
      </w:r>
      <w:r>
        <w:rPr>
          <w:rFonts w:ascii="宋体" w:hAnsi="宋体"/>
          <w:color w:val="000000"/>
          <w:sz w:val="24"/>
          <w:szCs w:val="24"/>
        </w:rPr>
        <w:t>机构</w:t>
      </w:r>
      <w:r>
        <w:rPr>
          <w:rFonts w:hint="eastAsia" w:ascii="宋体" w:hAnsi="宋体"/>
          <w:color w:val="000000"/>
          <w:sz w:val="24"/>
          <w:szCs w:val="24"/>
        </w:rPr>
        <w:t>：无</w:t>
      </w:r>
    </w:p>
    <w:p w14:paraId="13E57783">
      <w:pPr>
        <w:adjustRightInd w:val="0"/>
        <w:snapToGrid w:val="0"/>
        <w:spacing w:line="420" w:lineRule="atLeast"/>
        <w:ind w:firstLine="480" w:firstLineChars="200"/>
        <w:rPr>
          <w:rFonts w:hint="eastAsia" w:ascii="宋体" w:hAnsi="宋体"/>
          <w:color w:val="000000"/>
          <w:sz w:val="24"/>
          <w:szCs w:val="24"/>
        </w:rPr>
      </w:pPr>
      <w:r>
        <w:rPr>
          <w:rFonts w:hint="eastAsia" w:ascii="宋体" w:hAnsi="宋体"/>
          <w:color w:val="000000"/>
          <w:sz w:val="24"/>
          <w:szCs w:val="24"/>
        </w:rPr>
        <w:t>十四、公告</w:t>
      </w:r>
      <w:r>
        <w:rPr>
          <w:rFonts w:ascii="宋体" w:hAnsi="宋体"/>
          <w:color w:val="000000"/>
          <w:sz w:val="24"/>
          <w:szCs w:val="24"/>
        </w:rPr>
        <w:t>信息</w:t>
      </w:r>
      <w:r>
        <w:rPr>
          <w:rFonts w:hint="eastAsia" w:ascii="宋体" w:hAnsi="宋体"/>
          <w:color w:val="000000"/>
          <w:sz w:val="24"/>
          <w:szCs w:val="24"/>
        </w:rPr>
        <w:t>查询：</w:t>
      </w:r>
      <w:r>
        <w:rPr>
          <w:rFonts w:ascii="宋体" w:hAnsi="宋体"/>
          <w:color w:val="000000"/>
          <w:sz w:val="24"/>
          <w:szCs w:val="24"/>
        </w:rPr>
        <w:t>www.</w:t>
      </w:r>
      <w:r>
        <w:rPr>
          <w:rFonts w:hint="eastAsia" w:ascii="宋体" w:hAnsi="宋体"/>
          <w:color w:val="000000"/>
          <w:sz w:val="24"/>
          <w:szCs w:val="24"/>
        </w:rPr>
        <w:t>t</w:t>
      </w:r>
      <w:r>
        <w:rPr>
          <w:rFonts w:ascii="宋体" w:hAnsi="宋体"/>
          <w:color w:val="000000"/>
          <w:sz w:val="24"/>
          <w:szCs w:val="24"/>
        </w:rPr>
        <w:t>scourt.gov.cn</w:t>
      </w:r>
      <w:r>
        <w:rPr>
          <w:rFonts w:hint="eastAsia" w:ascii="宋体" w:hAnsi="宋体"/>
          <w:color w:val="000000"/>
          <w:sz w:val="24"/>
          <w:szCs w:val="24"/>
        </w:rPr>
        <w:t>（台山市人民法院网）</w:t>
      </w:r>
    </w:p>
    <w:p w14:paraId="77D8E0F3">
      <w:pPr>
        <w:adjustRightInd w:val="0"/>
        <w:snapToGrid w:val="0"/>
        <w:spacing w:line="420" w:lineRule="atLeast"/>
        <w:ind w:firstLine="480" w:firstLineChars="200"/>
        <w:rPr>
          <w:rFonts w:hint="eastAsia" w:ascii="宋体" w:hAnsi="宋体"/>
          <w:color w:val="000000"/>
          <w:sz w:val="24"/>
          <w:szCs w:val="24"/>
        </w:rPr>
      </w:pPr>
      <w:r>
        <w:rPr>
          <w:rFonts w:ascii="宋体" w:hAnsi="宋体"/>
          <w:color w:val="000000"/>
          <w:sz w:val="24"/>
          <w:szCs w:val="24"/>
        </w:rPr>
        <w:t>若</w:t>
      </w:r>
      <w:r>
        <w:rPr>
          <w:rFonts w:hint="eastAsia" w:ascii="宋体" w:hAnsi="宋体"/>
          <w:color w:val="000000"/>
          <w:sz w:val="24"/>
          <w:szCs w:val="24"/>
        </w:rPr>
        <w:t>采购</w:t>
      </w:r>
      <w:r>
        <w:rPr>
          <w:rFonts w:ascii="宋体" w:hAnsi="宋体"/>
          <w:color w:val="000000"/>
          <w:sz w:val="24"/>
          <w:szCs w:val="24"/>
        </w:rPr>
        <w:t>文件有任何修改或更正</w:t>
      </w:r>
      <w:bookmarkStart w:id="45" w:name="_GoBack"/>
      <w:bookmarkEnd w:id="45"/>
      <w:r>
        <w:rPr>
          <w:rFonts w:hint="eastAsia" w:ascii="宋体" w:hAnsi="宋体"/>
          <w:color w:val="000000"/>
          <w:sz w:val="24"/>
          <w:szCs w:val="24"/>
        </w:rPr>
        <w:t>，报价</w:t>
      </w:r>
      <w:r>
        <w:rPr>
          <w:rFonts w:ascii="宋体" w:hAnsi="宋体"/>
          <w:color w:val="000000"/>
          <w:sz w:val="24"/>
          <w:szCs w:val="24"/>
        </w:rPr>
        <w:t>截止时间24小时前在原公告栏发布。</w:t>
      </w:r>
    </w:p>
    <w:p w14:paraId="2B74A181">
      <w:pPr>
        <w:pStyle w:val="2"/>
        <w:pageBreakBefore/>
        <w:numPr>
          <w:ilvl w:val="0"/>
          <w:numId w:val="0"/>
        </w:numPr>
        <w:snapToGrid w:val="0"/>
        <w:spacing w:line="500" w:lineRule="atLeast"/>
        <w:rPr>
          <w:rFonts w:hint="eastAsia" w:ascii="黑体" w:hAnsi="黑体" w:eastAsia="黑体"/>
          <w:color w:val="000000"/>
          <w:sz w:val="30"/>
          <w:szCs w:val="30"/>
        </w:rPr>
      </w:pPr>
      <w:bookmarkStart w:id="3" w:name="_Toc78604588"/>
      <w:bookmarkStart w:id="4" w:name="_Toc49329247"/>
      <w:bookmarkStart w:id="5" w:name="_Toc113157416"/>
      <w:bookmarkStart w:id="6" w:name="_Toc10024"/>
      <w:bookmarkStart w:id="7" w:name="_Toc49329248"/>
      <w:bookmarkStart w:id="8" w:name="_Toc113157417"/>
      <w:bookmarkStart w:id="9" w:name="_Toc78604589"/>
      <w:r>
        <w:rPr>
          <w:rFonts w:hint="eastAsia" w:ascii="黑体" w:hAnsi="黑体" w:eastAsia="黑体"/>
          <w:color w:val="000000"/>
          <w:sz w:val="30"/>
          <w:szCs w:val="30"/>
        </w:rPr>
        <w:t>第二部分　</w:t>
      </w:r>
      <w:bookmarkEnd w:id="3"/>
      <w:bookmarkEnd w:id="4"/>
      <w:bookmarkEnd w:id="5"/>
      <w:bookmarkStart w:id="10" w:name="_Toc159385042"/>
      <w:r>
        <w:rPr>
          <w:rFonts w:hint="eastAsia" w:ascii="黑体" w:hAnsi="黑体" w:eastAsia="黑体"/>
          <w:color w:val="000000"/>
          <w:sz w:val="30"/>
          <w:szCs w:val="30"/>
        </w:rPr>
        <w:t>用户需求书</w:t>
      </w:r>
      <w:bookmarkEnd w:id="6"/>
    </w:p>
    <w:bookmarkEnd w:id="7"/>
    <w:bookmarkEnd w:id="8"/>
    <w:bookmarkEnd w:id="9"/>
    <w:bookmarkEnd w:id="10"/>
    <w:p w14:paraId="05E01139">
      <w:pPr>
        <w:ind w:firstLine="602" w:firstLineChars="200"/>
        <w:rPr>
          <w:rFonts w:hint="eastAsia" w:ascii="宋体" w:hAnsi="宋体" w:cs="宋体"/>
          <w:b/>
          <w:bCs/>
          <w:sz w:val="30"/>
          <w:szCs w:val="30"/>
        </w:rPr>
      </w:pPr>
      <w:r>
        <w:rPr>
          <w:rFonts w:hint="eastAsia" w:ascii="宋体" w:hAnsi="宋体" w:cs="宋体"/>
          <w:b/>
          <w:bCs/>
          <w:sz w:val="30"/>
          <w:szCs w:val="30"/>
        </w:rPr>
        <w:t>一、项目概述</w:t>
      </w:r>
    </w:p>
    <w:p w14:paraId="46E735C4">
      <w:pPr>
        <w:ind w:firstLine="482" w:firstLineChars="200"/>
        <w:rPr>
          <w:b/>
          <w:bCs/>
          <w:sz w:val="24"/>
          <w:szCs w:val="24"/>
        </w:rPr>
      </w:pPr>
    </w:p>
    <w:p w14:paraId="12D95B0F">
      <w:pPr>
        <w:spacing w:line="360" w:lineRule="auto"/>
        <w:ind w:firstLine="482" w:firstLineChars="200"/>
        <w:rPr>
          <w:b/>
          <w:bCs/>
          <w:sz w:val="24"/>
          <w:szCs w:val="24"/>
        </w:rPr>
      </w:pPr>
      <w:r>
        <w:rPr>
          <w:rFonts w:hint="eastAsia"/>
          <w:b/>
          <w:bCs/>
          <w:sz w:val="24"/>
          <w:szCs w:val="24"/>
        </w:rPr>
        <w:t>（一）基本情况</w:t>
      </w:r>
    </w:p>
    <w:p w14:paraId="0E990333">
      <w:pPr>
        <w:autoSpaceDE w:val="0"/>
        <w:autoSpaceDN w:val="0"/>
        <w:adjustRightInd w:val="0"/>
        <w:snapToGrid w:val="0"/>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1.项目名称：台山市人民法院2025年六专四室项目</w:t>
      </w:r>
    </w:p>
    <w:p w14:paraId="483EC27A">
      <w:pPr>
        <w:autoSpaceDE w:val="0"/>
        <w:autoSpaceDN w:val="0"/>
        <w:adjustRightInd w:val="0"/>
        <w:snapToGrid w:val="0"/>
        <w:spacing w:line="360" w:lineRule="auto"/>
        <w:ind w:firstLine="480" w:firstLineChars="200"/>
        <w:rPr>
          <w:rFonts w:hint="eastAsia" w:ascii="宋体" w:hAnsi="宋体"/>
          <w:color w:val="000000"/>
          <w:sz w:val="24"/>
          <w:szCs w:val="24"/>
        </w:rPr>
      </w:pPr>
      <w:r>
        <w:rPr>
          <w:rFonts w:hint="eastAsia" w:ascii="宋体" w:hAnsi="宋体"/>
          <w:bCs/>
          <w:color w:val="000000"/>
          <w:sz w:val="24"/>
          <w:szCs w:val="24"/>
        </w:rPr>
        <w:t>2.采购预算：</w:t>
      </w:r>
      <w:r>
        <w:rPr>
          <w:rFonts w:hint="eastAsia" w:ascii="宋体" w:hAnsi="宋体"/>
          <w:color w:val="000000"/>
          <w:sz w:val="24"/>
          <w:szCs w:val="24"/>
          <w:lang w:val="zh-CN"/>
        </w:rPr>
        <w:t>采购预算：</w:t>
      </w:r>
      <w:r>
        <w:rPr>
          <w:rFonts w:hint="eastAsia" w:ascii="宋体" w:hAnsi="宋体"/>
          <w:sz w:val="24"/>
          <w:szCs w:val="24"/>
          <w:u w:val="single"/>
          <w:lang w:val="zh-CN"/>
        </w:rPr>
        <w:t>￥</w:t>
      </w:r>
      <w:r>
        <w:rPr>
          <w:rFonts w:hint="eastAsia" w:ascii="宋体" w:hAnsi="宋体"/>
          <w:sz w:val="24"/>
          <w:szCs w:val="24"/>
          <w:u w:val="single"/>
        </w:rPr>
        <w:t>1218</w:t>
      </w:r>
      <w:r>
        <w:rPr>
          <w:rFonts w:ascii="宋体" w:hAnsi="宋体"/>
          <w:sz w:val="24"/>
          <w:szCs w:val="24"/>
          <w:u w:val="single"/>
        </w:rPr>
        <w:t>00</w:t>
      </w:r>
      <w:r>
        <w:rPr>
          <w:rFonts w:hint="eastAsia" w:ascii="宋体" w:hAnsi="宋体"/>
          <w:sz w:val="24"/>
          <w:szCs w:val="24"/>
          <w:u w:val="single"/>
        </w:rPr>
        <w:t>.00</w:t>
      </w:r>
      <w:r>
        <w:rPr>
          <w:rFonts w:hint="eastAsia" w:ascii="宋体" w:hAnsi="宋体"/>
          <w:sz w:val="24"/>
          <w:szCs w:val="24"/>
        </w:rPr>
        <w:t>元（超过采购预算的报价为无效报价，报价应为含税全包价）</w:t>
      </w:r>
    </w:p>
    <w:p w14:paraId="30B26B1A">
      <w:pPr>
        <w:autoSpaceDE w:val="0"/>
        <w:autoSpaceDN w:val="0"/>
        <w:adjustRightInd w:val="0"/>
        <w:snapToGrid w:val="0"/>
        <w:spacing w:line="360" w:lineRule="auto"/>
        <w:ind w:firstLine="480" w:firstLineChars="200"/>
        <w:rPr>
          <w:rFonts w:hint="eastAsia" w:ascii="宋体" w:hAnsi="宋体"/>
          <w:color w:val="000000"/>
          <w:sz w:val="24"/>
          <w:szCs w:val="24"/>
        </w:rPr>
      </w:pPr>
    </w:p>
    <w:p w14:paraId="631CAEAB">
      <w:pPr>
        <w:spacing w:line="360" w:lineRule="auto"/>
        <w:ind w:firstLine="482" w:firstLineChars="200"/>
        <w:rPr>
          <w:b/>
          <w:bCs/>
          <w:sz w:val="24"/>
          <w:szCs w:val="24"/>
          <w:lang w:val="en-GB"/>
        </w:rPr>
      </w:pPr>
      <w:r>
        <w:rPr>
          <w:b/>
          <w:bCs/>
          <w:sz w:val="24"/>
          <w:szCs w:val="24"/>
          <w:lang w:val="en-GB"/>
        </w:rPr>
        <w:t>（二）项目背景</w:t>
      </w:r>
    </w:p>
    <w:p w14:paraId="37EE752A">
      <w:pPr>
        <w:spacing w:line="360" w:lineRule="auto"/>
        <w:ind w:firstLine="480" w:firstLineChars="200"/>
        <w:rPr>
          <w:sz w:val="24"/>
          <w:szCs w:val="24"/>
        </w:rPr>
      </w:pPr>
      <w:bookmarkStart w:id="11" w:name="_Toc1552195210"/>
      <w:bookmarkStart w:id="12" w:name="_Toc497381829"/>
      <w:r>
        <w:rPr>
          <w:rFonts w:hint="eastAsia" w:ascii="宋体" w:hAnsi="宋体"/>
          <w:sz w:val="24"/>
          <w:szCs w:val="24"/>
        </w:rPr>
        <w:t>现有配置的“六专四室”设备使用无法满足法警现有的管理需求,在监控室无法快速调出刑庭监控，对于囚室门禁的情况无可视化，出现突发情况不能及时了解全局信息，以及报警系统不能实现点对点联动，严重影响法院的羁押业务，影响广大干警的日常工作。</w:t>
      </w:r>
    </w:p>
    <w:p w14:paraId="6AC6C46B">
      <w:pPr>
        <w:adjustRightInd w:val="0"/>
        <w:snapToGrid w:val="0"/>
        <w:spacing w:line="360" w:lineRule="auto"/>
        <w:ind w:firstLine="480" w:firstLineChars="200"/>
        <w:rPr>
          <w:rFonts w:hint="eastAsia" w:ascii="宋体" w:hAnsi="宋体" w:cs="宋体"/>
          <w:color w:val="000000"/>
          <w:sz w:val="24"/>
          <w:szCs w:val="24"/>
          <w:highlight w:val="yellow"/>
        </w:rPr>
      </w:pPr>
    </w:p>
    <w:p w14:paraId="3D0BC542">
      <w:pPr>
        <w:spacing w:line="360" w:lineRule="auto"/>
        <w:ind w:firstLine="482" w:firstLineChars="200"/>
        <w:rPr>
          <w:b/>
          <w:bCs/>
          <w:sz w:val="24"/>
          <w:szCs w:val="24"/>
        </w:rPr>
      </w:pPr>
      <w:r>
        <w:rPr>
          <w:rFonts w:hint="eastAsia"/>
          <w:b/>
          <w:bCs/>
          <w:sz w:val="24"/>
          <w:szCs w:val="24"/>
        </w:rPr>
        <w:t>（三）建设目标</w:t>
      </w:r>
      <w:bookmarkEnd w:id="11"/>
    </w:p>
    <w:p w14:paraId="239A3F6E">
      <w:pPr>
        <w:pStyle w:val="20"/>
        <w:adjustRightInd w:val="0"/>
        <w:snapToGrid w:val="0"/>
        <w:spacing w:line="440" w:lineRule="exact"/>
        <w:ind w:firstLine="480" w:firstLineChars="200"/>
        <w:rPr>
          <w:rFonts w:hint="eastAsia" w:cs="宋体"/>
          <w:sz w:val="24"/>
          <w:szCs w:val="24"/>
        </w:rPr>
      </w:pPr>
      <w:r>
        <w:rPr>
          <w:rFonts w:hint="eastAsia"/>
          <w:sz w:val="24"/>
          <w:szCs w:val="24"/>
        </w:rPr>
        <w:t>本次项目</w:t>
      </w:r>
      <w:r>
        <w:rPr>
          <w:rFonts w:hint="eastAsia" w:cs="宋体"/>
          <w:sz w:val="24"/>
          <w:szCs w:val="24"/>
        </w:rPr>
        <w:t>“六专四室”建设主要为刑事案件审判警务保障业务而建设，刑事审判警务保障业务流程主要包括提押、看管、庭审押解、值庭及还押，在此过程中涉及的专用设备或专用场所包括专用囚车、专用囚车库、专用羁押通道、专用电梯、羁押室、监控室、装备室、枪弹室。</w:t>
      </w:r>
    </w:p>
    <w:p w14:paraId="7DBBE678">
      <w:pPr>
        <w:pStyle w:val="20"/>
        <w:adjustRightInd w:val="0"/>
        <w:snapToGrid w:val="0"/>
        <w:spacing w:line="440" w:lineRule="exact"/>
        <w:ind w:firstLine="480" w:firstLineChars="200"/>
        <w:rPr>
          <w:rFonts w:hint="eastAsia" w:cs="宋体"/>
          <w:sz w:val="24"/>
          <w:szCs w:val="24"/>
        </w:rPr>
      </w:pPr>
      <w:r>
        <w:rPr>
          <w:rFonts w:hint="eastAsia" w:cs="宋体"/>
          <w:sz w:val="24"/>
          <w:szCs w:val="24"/>
        </w:rPr>
        <w:t>为进一步确保审判工作安全有序运行，更好维护人民法院工作秩序，最高人民法院依据相关行业标准，根据《人民法院“六专四室”建设规范》对台山市人民法院“六专四室”建设进行智能化升级完善。</w:t>
      </w:r>
    </w:p>
    <w:p w14:paraId="4448C75B">
      <w:pPr>
        <w:pStyle w:val="20"/>
        <w:spacing w:line="360" w:lineRule="auto"/>
        <w:rPr>
          <w:rFonts w:hint="eastAsia"/>
        </w:rPr>
      </w:pPr>
    </w:p>
    <w:p w14:paraId="52420250">
      <w:pPr>
        <w:spacing w:line="360" w:lineRule="auto"/>
        <w:ind w:firstLine="482" w:firstLineChars="200"/>
        <w:rPr>
          <w:b/>
          <w:bCs/>
          <w:sz w:val="24"/>
          <w:szCs w:val="24"/>
        </w:rPr>
      </w:pPr>
      <w:r>
        <w:rPr>
          <w:rFonts w:hint="eastAsia"/>
          <w:b/>
          <w:bCs/>
          <w:sz w:val="24"/>
          <w:szCs w:val="24"/>
        </w:rPr>
        <w:t>（四）功能需求</w:t>
      </w:r>
    </w:p>
    <w:p w14:paraId="0B5863A5">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本次项目具体建设需求如下：</w:t>
      </w:r>
    </w:p>
    <w:p w14:paraId="1CFB0AF8">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1.视频监控部分。</w:t>
      </w:r>
    </w:p>
    <w:p w14:paraId="2F9E7DC3">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在二楼法警办公室内增加网络硬盘录像机、LCD显示单元、交换机和操作台等设备，对重要场所进行实时监控外，通过录像回放/下载进行事后分析取证，以提升安保区域的安全防护等级和问题追溯效率。视频监控应覆盖法院制高点、大门口、园区周界、安检室、诉服大厅、诉服窗口、法庭、律师阅卷室、调解室、六专四室、执行谈话室、法官通道、办公区域出入口等。</w:t>
      </w:r>
    </w:p>
    <w:p w14:paraId="484D2124">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2.门禁管理。</w:t>
      </w:r>
    </w:p>
    <w:p w14:paraId="318773BE">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（1）在现有13间羁押室的门禁功能上，在每个门上增加了声光报警器设备，在门没关好前，声光报警器一直在响和闪光，直至门关好。这样能马上直观判断那扇门没关好，减少存在的隐患；</w:t>
      </w:r>
    </w:p>
    <w:p w14:paraId="4BA47A47">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（2）在六专四室门禁系统管理范围内出入口共</w:t>
      </w:r>
      <w:r>
        <w:rPr>
          <w:rFonts w:hint="eastAsia" w:ascii="宋体" w:hAnsi="宋体" w:cs="宋体"/>
          <w:sz w:val="24"/>
          <w:szCs w:val="24"/>
          <w:highlight w:val="none"/>
        </w:rPr>
        <w:t>双门10扇，单门29扇的</w:t>
      </w:r>
      <w:r>
        <w:rPr>
          <w:rFonts w:hint="eastAsia" w:ascii="宋体" w:hAnsi="宋体" w:cs="宋体"/>
          <w:sz w:val="24"/>
          <w:szCs w:val="24"/>
        </w:rPr>
        <w:t>位置增加闭门器（范围：负一楼、一楼、二楼、三楼和四楼），解决存在的隐患；把原门禁系统的电锁更换为带显示状态的电锁，更能直观判断门锁的状态；在二层、三层的电梯门控制按钮上增加门禁功能，是更规范的管理；在羁押值班室增加带指示灯显示的门禁物理开关，是为了更快速的响应。</w:t>
      </w:r>
    </w:p>
    <w:p w14:paraId="534ADB4D">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（3）统一管理：</w:t>
      </w:r>
    </w:p>
    <w:p w14:paraId="5366FB13">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将羁押室的门禁授权设备和指挥平台电脑迁移至二楼法警办公室。</w:t>
      </w:r>
    </w:p>
    <w:p w14:paraId="592457A3">
      <w:pPr>
        <w:widowControl/>
        <w:spacing w:line="440" w:lineRule="exact"/>
        <w:ind w:firstLine="420" w:firstLineChars="200"/>
        <w:jc w:val="left"/>
        <w:rPr>
          <w:rFonts w:hint="eastAsia" w:ascii="宋体" w:hAnsi="宋体" w:cs="宋体"/>
          <w:sz w:val="24"/>
          <w:szCs w:val="24"/>
        </w:rPr>
      </w:pPr>
      <w:r>
        <w:rPr>
          <w:rFonts w:hint="eastAsia" w:ascii="宋体" w:hAnsi="宋体"/>
        </w:rPr>
        <w:t>★</w:t>
      </w:r>
      <w:r>
        <w:rPr>
          <w:rFonts w:hint="eastAsia" w:ascii="宋体" w:hAnsi="宋体" w:cs="宋体"/>
          <w:sz w:val="24"/>
          <w:szCs w:val="24"/>
        </w:rPr>
        <w:t>本次项目新建设备系统必须对接台山市人民法院六专四室指挥平台，</w:t>
      </w:r>
      <w:r>
        <w:rPr>
          <w:rFonts w:hint="eastAsia" w:ascii="宋体" w:hAnsi="宋体" w:cs="宋体"/>
          <w:sz w:val="24"/>
          <w:szCs w:val="24"/>
          <w:lang w:eastAsia="zh-CN"/>
        </w:rPr>
        <w:t>报价</w:t>
      </w:r>
      <w:r>
        <w:rPr>
          <w:rFonts w:hint="eastAsia" w:ascii="宋体" w:hAnsi="宋体" w:cs="宋体"/>
          <w:sz w:val="24"/>
          <w:szCs w:val="24"/>
        </w:rPr>
        <w:t>供应商须提供承诺函。</w:t>
      </w:r>
    </w:p>
    <w:p w14:paraId="02F1269C">
      <w:pPr>
        <w:pStyle w:val="20"/>
        <w:adjustRightInd w:val="0"/>
        <w:snapToGrid w:val="0"/>
        <w:spacing w:line="440" w:lineRule="exact"/>
        <w:ind w:firstLine="602" w:firstLineChars="200"/>
        <w:rPr>
          <w:rFonts w:hint="eastAsia" w:cs="宋体"/>
          <w:b/>
          <w:bCs/>
          <w:sz w:val="30"/>
          <w:szCs w:val="30"/>
        </w:rPr>
      </w:pPr>
    </w:p>
    <w:p w14:paraId="604F326A">
      <w:pPr>
        <w:pStyle w:val="20"/>
        <w:numPr>
          <w:ilvl w:val="0"/>
          <w:numId w:val="4"/>
        </w:numPr>
        <w:adjustRightInd w:val="0"/>
        <w:snapToGrid w:val="0"/>
        <w:spacing w:line="440" w:lineRule="exact"/>
        <w:ind w:firstLine="602" w:firstLineChars="200"/>
        <w:rPr>
          <w:rFonts w:hint="eastAsia" w:cs="宋体"/>
          <w:b/>
          <w:bCs/>
          <w:sz w:val="30"/>
          <w:szCs w:val="30"/>
        </w:rPr>
      </w:pPr>
      <w:r>
        <w:rPr>
          <w:rFonts w:hint="eastAsia" w:cs="宋体"/>
          <w:b/>
          <w:bCs/>
          <w:sz w:val="30"/>
          <w:szCs w:val="30"/>
        </w:rPr>
        <w:t>清单内容</w:t>
      </w:r>
    </w:p>
    <w:p w14:paraId="4AE6C0C6">
      <w:pPr>
        <w:pStyle w:val="20"/>
        <w:adjustRightInd w:val="0"/>
        <w:snapToGrid w:val="0"/>
        <w:spacing w:line="440" w:lineRule="exact"/>
        <w:ind w:firstLine="480" w:firstLineChars="200"/>
        <w:rPr>
          <w:rFonts w:hint="eastAsia" w:cs="宋体"/>
          <w:b/>
          <w:bCs/>
          <w:sz w:val="30"/>
          <w:szCs w:val="30"/>
        </w:rPr>
      </w:pPr>
      <w:r>
        <w:rPr>
          <w:rFonts w:hint="eastAsia" w:cs="宋体"/>
          <w:sz w:val="24"/>
          <w:szCs w:val="24"/>
        </w:rPr>
        <w:t>提供的设备参数必须符合或优于各项设备规格参数。</w:t>
      </w:r>
    </w:p>
    <w:bookmarkEnd w:id="12"/>
    <w:tbl>
      <w:tblPr>
        <w:tblStyle w:val="41"/>
        <w:tblW w:w="0" w:type="auto"/>
        <w:tblInd w:w="0" w:type="dxa"/>
        <w:tblLayout w:type="autofit"/>
        <w:tblCellMar>
          <w:top w:w="0" w:type="dxa"/>
          <w:left w:w="108" w:type="dxa"/>
          <w:bottom w:w="0" w:type="dxa"/>
          <w:right w:w="108" w:type="dxa"/>
        </w:tblCellMar>
      </w:tblPr>
      <w:tblGrid>
        <w:gridCol w:w="618"/>
        <w:gridCol w:w="1206"/>
        <w:gridCol w:w="5465"/>
        <w:gridCol w:w="618"/>
        <w:gridCol w:w="618"/>
      </w:tblGrid>
      <w:tr w14:paraId="170A72F2">
        <w:tblPrEx>
          <w:tblCellMar>
            <w:top w:w="0" w:type="dxa"/>
            <w:left w:w="108" w:type="dxa"/>
            <w:bottom w:w="0" w:type="dxa"/>
            <w:right w:w="108" w:type="dxa"/>
          </w:tblCellMar>
        </w:tblPrEx>
        <w:trPr>
          <w:trHeight w:val="454" w:hRule="atLeast"/>
          <w:tblHeader/>
        </w:trPr>
        <w:tc>
          <w:tcPr>
            <w:tcW w:w="0" w:type="auto"/>
            <w:tcBorders>
              <w:top w:val="single" w:color="auto" w:sz="4" w:space="0"/>
              <w:left w:val="single" w:color="auto" w:sz="4" w:space="0"/>
              <w:bottom w:val="single" w:color="auto" w:sz="4" w:space="0"/>
              <w:right w:val="single" w:color="auto" w:sz="4" w:space="0"/>
            </w:tcBorders>
            <w:vAlign w:val="center"/>
          </w:tcPr>
          <w:p w14:paraId="368D0DF2">
            <w:pPr>
              <w:jc w:val="center"/>
              <w:rPr>
                <w:rFonts w:hint="eastAsia" w:ascii="仿宋" w:hAnsi="仿宋" w:eastAsia="仿宋" w:cs="宋体"/>
                <w:b/>
                <w:bCs/>
                <w:color w:val="000000"/>
                <w:sz w:val="20"/>
                <w:szCs w:val="20"/>
              </w:rPr>
            </w:pPr>
            <w:r>
              <w:rPr>
                <w:rFonts w:hint="eastAsia" w:ascii="仿宋" w:hAnsi="仿宋" w:eastAsia="仿宋" w:cs="宋体"/>
                <w:b/>
                <w:bCs/>
                <w:color w:val="000000"/>
                <w:sz w:val="20"/>
                <w:szCs w:val="20"/>
              </w:rPr>
              <w:t>序号</w:t>
            </w:r>
          </w:p>
        </w:tc>
        <w:tc>
          <w:tcPr>
            <w:tcW w:w="1206" w:type="dxa"/>
            <w:tcBorders>
              <w:top w:val="single" w:color="auto" w:sz="4" w:space="0"/>
              <w:left w:val="nil"/>
              <w:bottom w:val="single" w:color="auto" w:sz="4" w:space="0"/>
              <w:right w:val="single" w:color="auto" w:sz="4" w:space="0"/>
            </w:tcBorders>
            <w:vAlign w:val="center"/>
          </w:tcPr>
          <w:p w14:paraId="5C5CDC39">
            <w:pPr>
              <w:jc w:val="center"/>
              <w:rPr>
                <w:rFonts w:hint="eastAsia" w:ascii="仿宋" w:hAnsi="仿宋" w:eastAsia="仿宋" w:cs="宋体"/>
                <w:b/>
                <w:bCs/>
                <w:color w:val="000000"/>
                <w:sz w:val="20"/>
                <w:szCs w:val="20"/>
              </w:rPr>
            </w:pPr>
            <w:r>
              <w:rPr>
                <w:rFonts w:hint="eastAsia" w:ascii="仿宋" w:hAnsi="仿宋" w:eastAsia="仿宋" w:cs="宋体"/>
                <w:b/>
                <w:bCs/>
                <w:color w:val="000000"/>
                <w:sz w:val="20"/>
                <w:szCs w:val="20"/>
              </w:rPr>
              <w:t>设备名称</w:t>
            </w:r>
          </w:p>
        </w:tc>
        <w:tc>
          <w:tcPr>
            <w:tcW w:w="5465" w:type="dxa"/>
            <w:tcBorders>
              <w:top w:val="single" w:color="auto" w:sz="4" w:space="0"/>
              <w:left w:val="nil"/>
              <w:bottom w:val="single" w:color="auto" w:sz="4" w:space="0"/>
              <w:right w:val="single" w:color="auto" w:sz="4" w:space="0"/>
            </w:tcBorders>
            <w:vAlign w:val="center"/>
          </w:tcPr>
          <w:p w14:paraId="71795257">
            <w:pPr>
              <w:jc w:val="center"/>
              <w:rPr>
                <w:rFonts w:hint="eastAsia" w:ascii="仿宋" w:hAnsi="仿宋" w:eastAsia="仿宋" w:cs="宋体"/>
                <w:b/>
                <w:bCs/>
                <w:color w:val="000000"/>
                <w:sz w:val="20"/>
                <w:szCs w:val="20"/>
              </w:rPr>
            </w:pPr>
            <w:r>
              <w:rPr>
                <w:rFonts w:hint="eastAsia" w:ascii="仿宋" w:hAnsi="仿宋" w:eastAsia="仿宋" w:cs="宋体"/>
                <w:b/>
                <w:bCs/>
                <w:color w:val="000000"/>
                <w:sz w:val="20"/>
                <w:szCs w:val="20"/>
              </w:rPr>
              <w:t>规格参数</w:t>
            </w:r>
          </w:p>
        </w:tc>
        <w:tc>
          <w:tcPr>
            <w:tcW w:w="0" w:type="auto"/>
            <w:tcBorders>
              <w:top w:val="single" w:color="auto" w:sz="4" w:space="0"/>
              <w:left w:val="nil"/>
              <w:bottom w:val="single" w:color="auto" w:sz="4" w:space="0"/>
              <w:right w:val="single" w:color="auto" w:sz="4" w:space="0"/>
            </w:tcBorders>
            <w:vAlign w:val="center"/>
          </w:tcPr>
          <w:p w14:paraId="5658D96D">
            <w:pPr>
              <w:jc w:val="center"/>
              <w:rPr>
                <w:rFonts w:hint="eastAsia" w:ascii="仿宋" w:hAnsi="仿宋" w:eastAsia="仿宋" w:cs="宋体"/>
                <w:b/>
                <w:bCs/>
                <w:color w:val="000000"/>
                <w:sz w:val="20"/>
                <w:szCs w:val="20"/>
              </w:rPr>
            </w:pPr>
            <w:r>
              <w:rPr>
                <w:rFonts w:hint="eastAsia" w:ascii="仿宋" w:hAnsi="仿宋" w:eastAsia="仿宋" w:cs="宋体"/>
                <w:b/>
                <w:bCs/>
                <w:color w:val="000000"/>
                <w:sz w:val="20"/>
                <w:szCs w:val="20"/>
              </w:rPr>
              <w:t>单位</w:t>
            </w:r>
          </w:p>
        </w:tc>
        <w:tc>
          <w:tcPr>
            <w:tcW w:w="0" w:type="auto"/>
            <w:tcBorders>
              <w:top w:val="single" w:color="auto" w:sz="4" w:space="0"/>
              <w:left w:val="nil"/>
              <w:bottom w:val="single" w:color="auto" w:sz="4" w:space="0"/>
              <w:right w:val="single" w:color="auto" w:sz="4" w:space="0"/>
            </w:tcBorders>
            <w:vAlign w:val="center"/>
          </w:tcPr>
          <w:p w14:paraId="299A1453">
            <w:pPr>
              <w:jc w:val="center"/>
              <w:rPr>
                <w:rFonts w:hint="eastAsia" w:ascii="仿宋" w:hAnsi="仿宋" w:eastAsia="仿宋" w:cs="宋体"/>
                <w:b/>
                <w:bCs/>
                <w:color w:val="000000"/>
                <w:sz w:val="20"/>
                <w:szCs w:val="20"/>
              </w:rPr>
            </w:pPr>
            <w:r>
              <w:rPr>
                <w:rFonts w:hint="eastAsia" w:ascii="仿宋" w:hAnsi="仿宋" w:eastAsia="仿宋" w:cs="宋体"/>
                <w:b/>
                <w:bCs/>
                <w:color w:val="000000"/>
                <w:sz w:val="20"/>
                <w:szCs w:val="20"/>
              </w:rPr>
              <w:t>数量</w:t>
            </w:r>
          </w:p>
        </w:tc>
      </w:tr>
      <w:tr w14:paraId="1BEC4E4B">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06E869A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w:t>
            </w:r>
          </w:p>
        </w:tc>
        <w:tc>
          <w:tcPr>
            <w:tcW w:w="1206" w:type="dxa"/>
            <w:tcBorders>
              <w:top w:val="nil"/>
              <w:left w:val="nil"/>
              <w:bottom w:val="single" w:color="auto" w:sz="4" w:space="0"/>
              <w:right w:val="single" w:color="auto" w:sz="4" w:space="0"/>
            </w:tcBorders>
            <w:vAlign w:val="center"/>
          </w:tcPr>
          <w:p w14:paraId="1D293CC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LCD显示单元</w:t>
            </w:r>
          </w:p>
        </w:tc>
        <w:tc>
          <w:tcPr>
            <w:tcW w:w="5465" w:type="dxa"/>
            <w:tcBorders>
              <w:top w:val="nil"/>
              <w:left w:val="nil"/>
              <w:bottom w:val="single" w:color="auto" w:sz="4" w:space="0"/>
              <w:right w:val="single" w:color="auto" w:sz="4" w:space="0"/>
            </w:tcBorders>
            <w:vAlign w:val="center"/>
          </w:tcPr>
          <w:p w14:paraId="520D585D">
            <w:pPr>
              <w:widowControl/>
              <w:jc w:val="left"/>
              <w:textAlignment w:val="center"/>
              <w:rPr>
                <w:rFonts w:hint="eastAsia" w:ascii="仿宋" w:hAnsi="仿宋" w:eastAsia="仿宋" w:cs="仿宋"/>
                <w:color w:val="000000"/>
              </w:rPr>
            </w:pPr>
            <w:r>
              <w:rPr>
                <w:rStyle w:val="102"/>
                <w:rFonts w:ascii="仿宋" w:hAnsi="仿宋" w:eastAsia="仿宋" w:cs="仿宋"/>
                <w:sz w:val="21"/>
                <w:szCs w:val="21"/>
                <w:lang w:bidi="ar"/>
              </w:rPr>
              <w:t>采用硬屏技术，可视角度大，响应速度快，色彩还原度高，手压无水波纹变形；</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支持软件展频技术可有效降低 EMI 幅射，整机全金属结构，防辐射、防磁场、防强电干扰；</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支持 7*24 工作；</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前维护、落地等多种安装方式。</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 xml:space="preserve">规格参数： </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 xml:space="preserve">面板参数 </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尺寸 55”</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拼缝 3.5mm</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背光类型 D-LED</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分辨率 1920×1080</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响应时间 8ms (typ.)</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亮度 Type：400nit</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可视角度 178°（垂直，水平）</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对比度 Typ.1200 Min.900</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色彩度 16.7M (8bit)</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 xml:space="preserve">色饱和度(x% NTSC) Typ68%，Min65% </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 xml:space="preserve">色坐标 </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标准 10000: （0.280±0.03，0.290±0.03）</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冷色 12000：（0.270±0.03，0.272±0.03）</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暖色 7500：（0.300±0.03，0.310±0.03）</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显示比例 16:9</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刷新频率 60Hz</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 xml:space="preserve">信号接口 </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USB *1</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HDMI1.4 输入接口 *1</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RJ45 输入接口 *1</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控制接口 RS232 (RJ45) RS232-IN x1; RS232-OUT x2</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 xml:space="preserve">电源功耗 </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电源输入电压 200 V ~ 240 V/AC，50/60 Hz</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整机功率 ≤150W</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待机功率 ≤0.5W</w:t>
            </w:r>
            <w:r>
              <w:rPr>
                <w:rStyle w:val="102"/>
                <w:rFonts w:ascii="仿宋" w:hAnsi="仿宋" w:eastAsia="仿宋" w:cs="仿宋"/>
                <w:sz w:val="21"/>
                <w:szCs w:val="21"/>
                <w:lang w:bidi="ar"/>
              </w:rPr>
              <w:br w:type="textWrapping"/>
            </w:r>
            <w:r>
              <w:rPr>
                <w:rStyle w:val="102"/>
                <w:rFonts w:ascii="仿宋" w:hAnsi="仿宋" w:eastAsia="仿宋" w:cs="仿宋"/>
                <w:sz w:val="21"/>
                <w:szCs w:val="21"/>
                <w:lang w:bidi="ar"/>
              </w:rPr>
              <w:t>语言 OSD 英简中</w:t>
            </w:r>
          </w:p>
        </w:tc>
        <w:tc>
          <w:tcPr>
            <w:tcW w:w="0" w:type="auto"/>
            <w:tcBorders>
              <w:top w:val="nil"/>
              <w:left w:val="nil"/>
              <w:bottom w:val="single" w:color="auto" w:sz="4" w:space="0"/>
              <w:right w:val="single" w:color="auto" w:sz="4" w:space="0"/>
            </w:tcBorders>
            <w:vAlign w:val="center"/>
          </w:tcPr>
          <w:p w14:paraId="6503B8D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台</w:t>
            </w:r>
          </w:p>
        </w:tc>
        <w:tc>
          <w:tcPr>
            <w:tcW w:w="0" w:type="auto"/>
            <w:tcBorders>
              <w:top w:val="nil"/>
              <w:left w:val="nil"/>
              <w:bottom w:val="single" w:color="auto" w:sz="4" w:space="0"/>
              <w:right w:val="single" w:color="auto" w:sz="4" w:space="0"/>
            </w:tcBorders>
            <w:vAlign w:val="center"/>
          </w:tcPr>
          <w:p w14:paraId="5AD797E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w:t>
            </w:r>
          </w:p>
        </w:tc>
      </w:tr>
      <w:tr w14:paraId="2EF183C8">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53845C0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w:t>
            </w:r>
          </w:p>
        </w:tc>
        <w:tc>
          <w:tcPr>
            <w:tcW w:w="1206" w:type="dxa"/>
            <w:tcBorders>
              <w:top w:val="nil"/>
              <w:left w:val="nil"/>
              <w:bottom w:val="single" w:color="auto" w:sz="4" w:space="0"/>
              <w:right w:val="single" w:color="auto" w:sz="4" w:space="0"/>
            </w:tcBorders>
            <w:vAlign w:val="center"/>
          </w:tcPr>
          <w:p w14:paraId="17CA5427">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支架</w:t>
            </w:r>
          </w:p>
        </w:tc>
        <w:tc>
          <w:tcPr>
            <w:tcW w:w="5465" w:type="dxa"/>
            <w:tcBorders>
              <w:top w:val="nil"/>
              <w:left w:val="nil"/>
              <w:bottom w:val="single" w:color="auto" w:sz="4" w:space="0"/>
              <w:right w:val="single" w:color="auto" w:sz="4" w:space="0"/>
            </w:tcBorders>
            <w:vAlign w:val="center"/>
          </w:tcPr>
          <w:p w14:paraId="0D7D81A7">
            <w:pPr>
              <w:widowControl/>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液压前维护液晶拼接屏支架；</w:t>
            </w:r>
          </w:p>
          <w:p w14:paraId="480B221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支架行和列不限；</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支架标准厚：120mm；</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支架固定方式：靠墙体，可加底座；</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支架材质：冷轧钢</w:t>
            </w:r>
          </w:p>
        </w:tc>
        <w:tc>
          <w:tcPr>
            <w:tcW w:w="0" w:type="auto"/>
            <w:tcBorders>
              <w:top w:val="nil"/>
              <w:left w:val="nil"/>
              <w:bottom w:val="single" w:color="auto" w:sz="4" w:space="0"/>
              <w:right w:val="single" w:color="auto" w:sz="4" w:space="0"/>
            </w:tcBorders>
            <w:vAlign w:val="center"/>
          </w:tcPr>
          <w:p w14:paraId="6E271EC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个</w:t>
            </w:r>
          </w:p>
        </w:tc>
        <w:tc>
          <w:tcPr>
            <w:tcW w:w="0" w:type="auto"/>
            <w:tcBorders>
              <w:top w:val="nil"/>
              <w:left w:val="nil"/>
              <w:bottom w:val="single" w:color="auto" w:sz="4" w:space="0"/>
              <w:right w:val="single" w:color="auto" w:sz="4" w:space="0"/>
            </w:tcBorders>
            <w:vAlign w:val="center"/>
          </w:tcPr>
          <w:p w14:paraId="6DD5678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w:t>
            </w:r>
          </w:p>
        </w:tc>
      </w:tr>
      <w:tr w14:paraId="08C86CB1">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02594C2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3</w:t>
            </w:r>
          </w:p>
        </w:tc>
        <w:tc>
          <w:tcPr>
            <w:tcW w:w="1206" w:type="dxa"/>
            <w:tcBorders>
              <w:top w:val="nil"/>
              <w:left w:val="nil"/>
              <w:bottom w:val="single" w:color="auto" w:sz="4" w:space="0"/>
              <w:right w:val="single" w:color="auto" w:sz="4" w:space="0"/>
            </w:tcBorders>
            <w:vAlign w:val="center"/>
          </w:tcPr>
          <w:p w14:paraId="36CA318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HDMI线缆</w:t>
            </w:r>
          </w:p>
        </w:tc>
        <w:tc>
          <w:tcPr>
            <w:tcW w:w="5465" w:type="dxa"/>
            <w:tcBorders>
              <w:top w:val="nil"/>
              <w:left w:val="nil"/>
              <w:bottom w:val="single" w:color="auto" w:sz="4" w:space="0"/>
              <w:right w:val="single" w:color="auto" w:sz="4" w:space="0"/>
            </w:tcBorders>
            <w:vAlign w:val="center"/>
          </w:tcPr>
          <w:p w14:paraId="05D9FF7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端子镀金，耐氧化，阻抗小，信号传输更稳定。;</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环保加厚外被，耐磨不易破裂，经久耐用。;</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支持HDMI 4K30Hz型号稳定传输。;</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即插即用，无需驱动程序。;</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线缆类型（音视频线）：铜缆</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视频版本：HDMI 1.4</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支持最大分辨率：4K 30Hz</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接口类型：HDMI ；长度：5米</w:t>
            </w:r>
          </w:p>
        </w:tc>
        <w:tc>
          <w:tcPr>
            <w:tcW w:w="0" w:type="auto"/>
            <w:tcBorders>
              <w:top w:val="nil"/>
              <w:left w:val="nil"/>
              <w:bottom w:val="single" w:color="auto" w:sz="4" w:space="0"/>
              <w:right w:val="single" w:color="auto" w:sz="4" w:space="0"/>
            </w:tcBorders>
            <w:vAlign w:val="center"/>
          </w:tcPr>
          <w:p w14:paraId="1729CA9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条</w:t>
            </w:r>
          </w:p>
        </w:tc>
        <w:tc>
          <w:tcPr>
            <w:tcW w:w="0" w:type="auto"/>
            <w:tcBorders>
              <w:top w:val="nil"/>
              <w:left w:val="nil"/>
              <w:bottom w:val="single" w:color="auto" w:sz="4" w:space="0"/>
              <w:right w:val="single" w:color="auto" w:sz="4" w:space="0"/>
            </w:tcBorders>
            <w:vAlign w:val="center"/>
          </w:tcPr>
          <w:p w14:paraId="394E380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w:t>
            </w:r>
          </w:p>
        </w:tc>
      </w:tr>
      <w:tr w14:paraId="5B157F24">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0BFE775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w:t>
            </w:r>
          </w:p>
        </w:tc>
        <w:tc>
          <w:tcPr>
            <w:tcW w:w="1206" w:type="dxa"/>
            <w:tcBorders>
              <w:top w:val="nil"/>
              <w:left w:val="nil"/>
              <w:bottom w:val="single" w:color="auto" w:sz="4" w:space="0"/>
              <w:right w:val="single" w:color="auto" w:sz="4" w:space="0"/>
            </w:tcBorders>
            <w:vAlign w:val="center"/>
          </w:tcPr>
          <w:p w14:paraId="3C35824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双门电子锁</w:t>
            </w:r>
          </w:p>
        </w:tc>
        <w:tc>
          <w:tcPr>
            <w:tcW w:w="5465" w:type="dxa"/>
            <w:tcBorders>
              <w:top w:val="nil"/>
              <w:left w:val="nil"/>
              <w:bottom w:val="single" w:color="auto" w:sz="4" w:space="0"/>
              <w:right w:val="single" w:color="auto" w:sz="4" w:space="0"/>
            </w:tcBorders>
            <w:vAlign w:val="center"/>
          </w:tcPr>
          <w:p w14:paraId="6BD2A0D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铝外壳采用高强度合金材料，阳极硬化处理；</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最大静态直线拉力：230kg±10%*2；</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断电开锁，满足消防要求；</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指示灯：红灯为开锁状态， 绿灯为上锁状态；</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支持锁状态侦测信号(门磁)输出：NO/NC/COM接点；</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工作电压：12V/940mA 或 24V/470mA，可自行设定工作电压，出厂默认为DC12V；</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防残磁设计，选用防磨损材料；</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磁力锁无机械故障，完全采用电磁吸力工作；</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加大电磁吸力，专业设计、双重锁体绝缘处理；</w:t>
            </w:r>
          </w:p>
        </w:tc>
        <w:tc>
          <w:tcPr>
            <w:tcW w:w="0" w:type="auto"/>
            <w:tcBorders>
              <w:top w:val="nil"/>
              <w:left w:val="nil"/>
              <w:bottom w:val="single" w:color="auto" w:sz="4" w:space="0"/>
              <w:right w:val="single" w:color="auto" w:sz="4" w:space="0"/>
            </w:tcBorders>
            <w:vAlign w:val="center"/>
          </w:tcPr>
          <w:p w14:paraId="0A7094C0">
            <w:pPr>
              <w:widowControl/>
              <w:jc w:val="center"/>
              <w:textAlignment w:val="center"/>
              <w:rPr>
                <w:rFonts w:hint="eastAsia" w:ascii="仿宋" w:hAnsi="仿宋" w:eastAsia="仿宋" w:cs="仿宋"/>
                <w:color w:val="000000"/>
              </w:rPr>
            </w:pPr>
            <w:r>
              <w:rPr>
                <w:rFonts w:hint="eastAsia" w:ascii="仿宋" w:hAnsi="仿宋" w:eastAsia="仿宋" w:cs="仿宋"/>
                <w:color w:val="000000"/>
              </w:rPr>
              <w:t>个</w:t>
            </w:r>
          </w:p>
        </w:tc>
        <w:tc>
          <w:tcPr>
            <w:tcW w:w="0" w:type="auto"/>
            <w:tcBorders>
              <w:top w:val="nil"/>
              <w:left w:val="nil"/>
              <w:bottom w:val="single" w:color="auto" w:sz="4" w:space="0"/>
              <w:right w:val="single" w:color="auto" w:sz="4" w:space="0"/>
            </w:tcBorders>
            <w:vAlign w:val="center"/>
          </w:tcPr>
          <w:p w14:paraId="1C0731F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9</w:t>
            </w:r>
          </w:p>
        </w:tc>
      </w:tr>
      <w:tr w14:paraId="4E3DC6B3">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62BB65D0">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5</w:t>
            </w:r>
          </w:p>
        </w:tc>
        <w:tc>
          <w:tcPr>
            <w:tcW w:w="1206" w:type="dxa"/>
            <w:tcBorders>
              <w:top w:val="nil"/>
              <w:left w:val="nil"/>
              <w:bottom w:val="single" w:color="auto" w:sz="4" w:space="0"/>
              <w:right w:val="single" w:color="auto" w:sz="4" w:space="0"/>
            </w:tcBorders>
            <w:vAlign w:val="center"/>
          </w:tcPr>
          <w:p w14:paraId="4A3DBF51">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单门电子锁</w:t>
            </w:r>
          </w:p>
        </w:tc>
        <w:tc>
          <w:tcPr>
            <w:tcW w:w="5465" w:type="dxa"/>
            <w:tcBorders>
              <w:top w:val="nil"/>
              <w:left w:val="nil"/>
              <w:bottom w:val="single" w:color="auto" w:sz="4" w:space="0"/>
              <w:right w:val="single" w:color="auto" w:sz="4" w:space="0"/>
            </w:tcBorders>
            <w:vAlign w:val="center"/>
          </w:tcPr>
          <w:p w14:paraId="3DE16FB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铝外壳采用高强度合金材料，阳极硬化处理；</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最大静态直线拉力：230kg±10%；</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断电开锁，满足消防要求；</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指示灯：红灯为开锁状态， 绿灯为上锁状态；</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支持锁状态侦测信号(门磁)输出：NO/NC/COM接点；</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工作电压：12V/470mA 或 24V/235mA，可自行设定工作电压，出厂默认为DC12V；</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防残磁设计，选用防磨损材料；</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磁力锁无机械故障，完全采用电磁吸力工作；</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加大电磁吸力，专业设计、双重锁体绝缘处理；</w:t>
            </w:r>
          </w:p>
        </w:tc>
        <w:tc>
          <w:tcPr>
            <w:tcW w:w="0" w:type="auto"/>
            <w:tcBorders>
              <w:top w:val="nil"/>
              <w:left w:val="nil"/>
              <w:bottom w:val="single" w:color="auto" w:sz="4" w:space="0"/>
              <w:right w:val="single" w:color="auto" w:sz="4" w:space="0"/>
            </w:tcBorders>
            <w:vAlign w:val="center"/>
          </w:tcPr>
          <w:p w14:paraId="0C8707BD">
            <w:pPr>
              <w:widowControl/>
              <w:jc w:val="center"/>
              <w:textAlignment w:val="center"/>
              <w:rPr>
                <w:rFonts w:hint="eastAsia" w:ascii="仿宋" w:hAnsi="仿宋" w:eastAsia="仿宋" w:cs="仿宋"/>
                <w:color w:val="000000"/>
              </w:rPr>
            </w:pPr>
            <w:r>
              <w:rPr>
                <w:rFonts w:hint="eastAsia" w:ascii="仿宋" w:hAnsi="仿宋" w:eastAsia="仿宋" w:cs="仿宋"/>
                <w:color w:val="000000"/>
              </w:rPr>
              <w:t>个</w:t>
            </w:r>
          </w:p>
        </w:tc>
        <w:tc>
          <w:tcPr>
            <w:tcW w:w="0" w:type="auto"/>
            <w:tcBorders>
              <w:top w:val="nil"/>
              <w:left w:val="nil"/>
              <w:bottom w:val="single" w:color="auto" w:sz="4" w:space="0"/>
              <w:right w:val="single" w:color="auto" w:sz="4" w:space="0"/>
            </w:tcBorders>
            <w:vAlign w:val="center"/>
          </w:tcPr>
          <w:p w14:paraId="33408BBE">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15</w:t>
            </w:r>
          </w:p>
        </w:tc>
      </w:tr>
      <w:tr w14:paraId="0B1D3FD1">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32FC903A">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6</w:t>
            </w:r>
          </w:p>
        </w:tc>
        <w:tc>
          <w:tcPr>
            <w:tcW w:w="1206" w:type="dxa"/>
            <w:tcBorders>
              <w:top w:val="nil"/>
              <w:left w:val="nil"/>
              <w:bottom w:val="single" w:color="auto" w:sz="4" w:space="0"/>
              <w:right w:val="single" w:color="auto" w:sz="4" w:space="0"/>
            </w:tcBorders>
            <w:vAlign w:val="center"/>
          </w:tcPr>
          <w:p w14:paraId="1E35DAB0">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网络硬盘录像机</w:t>
            </w:r>
          </w:p>
        </w:tc>
        <w:tc>
          <w:tcPr>
            <w:tcW w:w="5465" w:type="dxa"/>
            <w:tcBorders>
              <w:top w:val="nil"/>
              <w:left w:val="nil"/>
              <w:bottom w:val="single" w:color="auto" w:sz="4" w:space="0"/>
              <w:right w:val="single" w:color="auto" w:sz="4" w:space="0"/>
            </w:tcBorders>
            <w:vAlign w:val="center"/>
          </w:tcPr>
          <w:p w14:paraId="63971A70">
            <w:pPr>
              <w:widowControl/>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1.5U 标准机箱，支持机架安装；</w:t>
            </w:r>
          </w:p>
          <w:p w14:paraId="646755C9">
            <w:pPr>
              <w:widowControl/>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4盘位，硬盘</w:t>
            </w:r>
          </w:p>
          <w:p w14:paraId="2A0A00D0">
            <w:pPr>
              <w:widowControl/>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支持1个HDMI 4K输出 +1个VGA同源高清1080P输出</w:t>
            </w:r>
          </w:p>
          <w:p w14:paraId="5E7F6A10">
            <w:pPr>
              <w:widowControl/>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支持H.265、H.264混合解码，最大支持接入8MP高清IPC</w:t>
            </w:r>
          </w:p>
          <w:p w14:paraId="7FD6B60D">
            <w:pPr>
              <w:widowControl/>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2个千兆网口</w:t>
            </w:r>
          </w:p>
          <w:p w14:paraId="09CA15ED">
            <w:pPr>
              <w:widowControl/>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自带16进4出报警口</w:t>
            </w:r>
          </w:p>
          <w:p w14:paraId="13134EB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2个USB2.0接口+1个USB3.0接口</w:t>
            </w:r>
          </w:p>
        </w:tc>
        <w:tc>
          <w:tcPr>
            <w:tcW w:w="0" w:type="auto"/>
            <w:tcBorders>
              <w:top w:val="nil"/>
              <w:left w:val="nil"/>
              <w:bottom w:val="single" w:color="auto" w:sz="4" w:space="0"/>
              <w:right w:val="single" w:color="auto" w:sz="4" w:space="0"/>
            </w:tcBorders>
            <w:vAlign w:val="center"/>
          </w:tcPr>
          <w:p w14:paraId="66BF3524">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台</w:t>
            </w:r>
          </w:p>
        </w:tc>
        <w:tc>
          <w:tcPr>
            <w:tcW w:w="0" w:type="auto"/>
            <w:tcBorders>
              <w:top w:val="nil"/>
              <w:left w:val="nil"/>
              <w:bottom w:val="single" w:color="auto" w:sz="4" w:space="0"/>
              <w:right w:val="single" w:color="auto" w:sz="4" w:space="0"/>
            </w:tcBorders>
            <w:vAlign w:val="center"/>
          </w:tcPr>
          <w:p w14:paraId="5066998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w:t>
            </w:r>
          </w:p>
        </w:tc>
      </w:tr>
      <w:tr w14:paraId="79DBD4C9">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7C25F1F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7</w:t>
            </w:r>
          </w:p>
        </w:tc>
        <w:tc>
          <w:tcPr>
            <w:tcW w:w="1206" w:type="dxa"/>
            <w:tcBorders>
              <w:top w:val="nil"/>
              <w:left w:val="nil"/>
              <w:bottom w:val="single" w:color="auto" w:sz="4" w:space="0"/>
              <w:right w:val="single" w:color="auto" w:sz="4" w:space="0"/>
            </w:tcBorders>
            <w:vAlign w:val="center"/>
          </w:tcPr>
          <w:p w14:paraId="56C1788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液压闭门器</w:t>
            </w:r>
          </w:p>
        </w:tc>
        <w:tc>
          <w:tcPr>
            <w:tcW w:w="5465" w:type="dxa"/>
            <w:tcBorders>
              <w:top w:val="nil"/>
              <w:left w:val="nil"/>
              <w:bottom w:val="single" w:color="auto" w:sz="4" w:space="0"/>
              <w:right w:val="single" w:color="auto" w:sz="4" w:space="0"/>
            </w:tcBorders>
            <w:vAlign w:val="center"/>
          </w:tcPr>
          <w:p w14:paraId="018D8789">
            <w:pPr>
              <w:widowControl/>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适装门重：60-85KG 适装门宽 ≤ 1100mm</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闭门力量：EN4 开门角度 ≤ 180°</w:t>
            </w:r>
            <w:r>
              <w:rPr>
                <w:rFonts w:hint="eastAsia" w:ascii="仿宋" w:hAnsi="仿宋" w:eastAsia="仿宋" w:cs="仿宋"/>
                <w:color w:val="000000"/>
                <w:kern w:val="0"/>
                <w:lang w:bidi="ar"/>
              </w:rPr>
              <w:br w:type="textWrapping"/>
            </w:r>
            <w:r>
              <w:rPr>
                <w:rFonts w:hint="eastAsia" w:ascii="仿宋" w:hAnsi="仿宋" w:eastAsia="仿宋" w:cs="仿宋"/>
                <w:color w:val="000000"/>
                <w:kern w:val="0"/>
                <w:lang w:bidi="ar"/>
              </w:rPr>
              <w:t xml:space="preserve">使用寿命：50万次 </w:t>
            </w:r>
          </w:p>
          <w:p w14:paraId="573A02E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关门调速：两段调速；锁门速度：0°--15°范围内可调；闭门速度：15°--180°范围内可调。</w:t>
            </w:r>
          </w:p>
        </w:tc>
        <w:tc>
          <w:tcPr>
            <w:tcW w:w="0" w:type="auto"/>
            <w:tcBorders>
              <w:top w:val="nil"/>
              <w:left w:val="nil"/>
              <w:bottom w:val="single" w:color="auto" w:sz="4" w:space="0"/>
              <w:right w:val="single" w:color="auto" w:sz="4" w:space="0"/>
            </w:tcBorders>
            <w:vAlign w:val="center"/>
          </w:tcPr>
          <w:p w14:paraId="678E174E">
            <w:pPr>
              <w:widowControl/>
              <w:jc w:val="center"/>
              <w:textAlignment w:val="center"/>
              <w:rPr>
                <w:rFonts w:hint="eastAsia" w:ascii="仿宋" w:hAnsi="仿宋" w:eastAsia="仿宋" w:cs="仿宋"/>
                <w:color w:val="000000"/>
              </w:rPr>
            </w:pPr>
            <w:r>
              <w:rPr>
                <w:rFonts w:hint="eastAsia" w:ascii="仿宋" w:hAnsi="仿宋" w:eastAsia="仿宋" w:cs="仿宋"/>
                <w:color w:val="000000"/>
              </w:rPr>
              <w:t>个</w:t>
            </w:r>
          </w:p>
        </w:tc>
        <w:tc>
          <w:tcPr>
            <w:tcW w:w="0" w:type="auto"/>
            <w:tcBorders>
              <w:top w:val="nil"/>
              <w:left w:val="nil"/>
              <w:bottom w:val="single" w:color="auto" w:sz="4" w:space="0"/>
              <w:right w:val="single" w:color="auto" w:sz="4" w:space="0"/>
            </w:tcBorders>
            <w:vAlign w:val="center"/>
          </w:tcPr>
          <w:p w14:paraId="5120FEC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49</w:t>
            </w:r>
          </w:p>
        </w:tc>
      </w:tr>
      <w:tr w14:paraId="7F1E37C8">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1AA46B90">
            <w:pPr>
              <w:widowControl/>
              <w:jc w:val="center"/>
              <w:textAlignment w:val="center"/>
              <w:rPr>
                <w:rFonts w:hint="eastAsia" w:ascii="仿宋" w:hAnsi="仿宋" w:eastAsia="仿宋" w:cs="仿宋"/>
                <w:color w:val="000000"/>
              </w:rPr>
            </w:pPr>
            <w:r>
              <w:rPr>
                <w:rFonts w:hint="eastAsia" w:ascii="仿宋" w:hAnsi="仿宋" w:eastAsia="仿宋" w:cs="仿宋"/>
                <w:color w:val="000000"/>
              </w:rPr>
              <w:t>8</w:t>
            </w:r>
          </w:p>
        </w:tc>
        <w:tc>
          <w:tcPr>
            <w:tcW w:w="1206" w:type="dxa"/>
            <w:tcBorders>
              <w:top w:val="nil"/>
              <w:left w:val="nil"/>
              <w:bottom w:val="single" w:color="auto" w:sz="4" w:space="0"/>
              <w:right w:val="single" w:color="auto" w:sz="4" w:space="0"/>
            </w:tcBorders>
            <w:vAlign w:val="center"/>
          </w:tcPr>
          <w:p w14:paraId="30BF29A3">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操作台</w:t>
            </w:r>
          </w:p>
        </w:tc>
        <w:tc>
          <w:tcPr>
            <w:tcW w:w="5465" w:type="dxa"/>
            <w:tcBorders>
              <w:top w:val="nil"/>
              <w:left w:val="nil"/>
              <w:bottom w:val="single" w:color="auto" w:sz="4" w:space="0"/>
              <w:right w:val="single" w:color="auto" w:sz="4" w:space="0"/>
            </w:tcBorders>
            <w:vAlign w:val="center"/>
          </w:tcPr>
          <w:p w14:paraId="30AD202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台面尺寸：2400mm*900mm，台底尺寸：2400mm*640mm,整体高度：750mm；立柱1.2mm，其他0.6mm，台面18mm防火板，台面为普通木面，整体为钢木结合，冷轧钢板镀锌喷塑。</w:t>
            </w:r>
          </w:p>
        </w:tc>
        <w:tc>
          <w:tcPr>
            <w:tcW w:w="0" w:type="auto"/>
            <w:tcBorders>
              <w:top w:val="nil"/>
              <w:left w:val="nil"/>
              <w:bottom w:val="single" w:color="auto" w:sz="4" w:space="0"/>
              <w:right w:val="single" w:color="auto" w:sz="4" w:space="0"/>
            </w:tcBorders>
            <w:vAlign w:val="center"/>
          </w:tcPr>
          <w:p w14:paraId="7CB6DB5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张</w:t>
            </w:r>
          </w:p>
        </w:tc>
        <w:tc>
          <w:tcPr>
            <w:tcW w:w="0" w:type="auto"/>
            <w:tcBorders>
              <w:top w:val="nil"/>
              <w:left w:val="nil"/>
              <w:bottom w:val="single" w:color="auto" w:sz="4" w:space="0"/>
              <w:right w:val="single" w:color="auto" w:sz="4" w:space="0"/>
            </w:tcBorders>
            <w:vAlign w:val="center"/>
          </w:tcPr>
          <w:p w14:paraId="0E08B541">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w:t>
            </w:r>
          </w:p>
        </w:tc>
      </w:tr>
      <w:tr w14:paraId="6C632ABF">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454EE433">
            <w:pPr>
              <w:widowControl/>
              <w:jc w:val="center"/>
              <w:textAlignment w:val="center"/>
              <w:rPr>
                <w:rFonts w:hint="eastAsia" w:ascii="仿宋" w:hAnsi="仿宋" w:eastAsia="仿宋" w:cs="仿宋"/>
                <w:color w:val="000000"/>
              </w:rPr>
            </w:pPr>
            <w:r>
              <w:rPr>
                <w:rFonts w:hint="eastAsia" w:ascii="仿宋" w:hAnsi="仿宋" w:eastAsia="仿宋" w:cs="仿宋"/>
                <w:color w:val="000000"/>
              </w:rPr>
              <w:t>9</w:t>
            </w:r>
          </w:p>
        </w:tc>
        <w:tc>
          <w:tcPr>
            <w:tcW w:w="1206" w:type="dxa"/>
            <w:tcBorders>
              <w:top w:val="nil"/>
              <w:left w:val="nil"/>
              <w:bottom w:val="single" w:color="auto" w:sz="4" w:space="0"/>
              <w:right w:val="single" w:color="auto" w:sz="4" w:space="0"/>
            </w:tcBorders>
            <w:vAlign w:val="center"/>
          </w:tcPr>
          <w:p w14:paraId="7E954BC5">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24口交换机</w:t>
            </w:r>
          </w:p>
        </w:tc>
        <w:tc>
          <w:tcPr>
            <w:tcW w:w="5465" w:type="dxa"/>
            <w:tcBorders>
              <w:top w:val="nil"/>
              <w:left w:val="nil"/>
              <w:bottom w:val="single" w:color="auto" w:sz="4" w:space="0"/>
              <w:right w:val="single" w:color="auto" w:sz="4" w:space="0"/>
            </w:tcBorders>
            <w:vAlign w:val="center"/>
          </w:tcPr>
          <w:p w14:paraId="4088BD3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二层非网管交换机，24个千兆电口，背板带宽48Gbps</w:t>
            </w:r>
          </w:p>
        </w:tc>
        <w:tc>
          <w:tcPr>
            <w:tcW w:w="0" w:type="auto"/>
            <w:tcBorders>
              <w:top w:val="nil"/>
              <w:left w:val="nil"/>
              <w:bottom w:val="single" w:color="auto" w:sz="4" w:space="0"/>
              <w:right w:val="single" w:color="auto" w:sz="4" w:space="0"/>
            </w:tcBorders>
            <w:vAlign w:val="center"/>
          </w:tcPr>
          <w:p w14:paraId="58CF3873">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台</w:t>
            </w:r>
          </w:p>
        </w:tc>
        <w:tc>
          <w:tcPr>
            <w:tcW w:w="0" w:type="auto"/>
            <w:tcBorders>
              <w:top w:val="nil"/>
              <w:left w:val="nil"/>
              <w:bottom w:val="single" w:color="auto" w:sz="4" w:space="0"/>
              <w:right w:val="single" w:color="auto" w:sz="4" w:space="0"/>
            </w:tcBorders>
            <w:vAlign w:val="center"/>
          </w:tcPr>
          <w:p w14:paraId="20B5755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w:t>
            </w:r>
          </w:p>
        </w:tc>
      </w:tr>
      <w:tr w14:paraId="55F48072">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336BDEA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10</w:t>
            </w:r>
          </w:p>
        </w:tc>
        <w:tc>
          <w:tcPr>
            <w:tcW w:w="1206" w:type="dxa"/>
            <w:tcBorders>
              <w:top w:val="nil"/>
              <w:left w:val="nil"/>
              <w:bottom w:val="single" w:color="auto" w:sz="4" w:space="0"/>
              <w:right w:val="single" w:color="auto" w:sz="4" w:space="0"/>
            </w:tcBorders>
            <w:vAlign w:val="center"/>
          </w:tcPr>
          <w:p w14:paraId="4C4A1492">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8口交换机</w:t>
            </w:r>
          </w:p>
        </w:tc>
        <w:tc>
          <w:tcPr>
            <w:tcW w:w="5465" w:type="dxa"/>
            <w:tcBorders>
              <w:top w:val="nil"/>
              <w:left w:val="nil"/>
              <w:bottom w:val="single" w:color="auto" w:sz="4" w:space="0"/>
              <w:right w:val="single" w:color="auto" w:sz="4" w:space="0"/>
            </w:tcBorders>
            <w:vAlign w:val="center"/>
          </w:tcPr>
          <w:p w14:paraId="510405B2">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提供8个千兆电口千兆网络接入设计线速转发、无阻塞设计存储转发交换方式坚固式高强度金属外壳无风扇设计，高可靠性</w:t>
            </w:r>
          </w:p>
        </w:tc>
        <w:tc>
          <w:tcPr>
            <w:tcW w:w="0" w:type="auto"/>
            <w:tcBorders>
              <w:top w:val="nil"/>
              <w:left w:val="nil"/>
              <w:bottom w:val="single" w:color="auto" w:sz="4" w:space="0"/>
              <w:right w:val="single" w:color="auto" w:sz="4" w:space="0"/>
            </w:tcBorders>
            <w:vAlign w:val="center"/>
          </w:tcPr>
          <w:p w14:paraId="225B63A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台</w:t>
            </w:r>
          </w:p>
        </w:tc>
        <w:tc>
          <w:tcPr>
            <w:tcW w:w="0" w:type="auto"/>
            <w:tcBorders>
              <w:top w:val="nil"/>
              <w:left w:val="nil"/>
              <w:bottom w:val="single" w:color="auto" w:sz="4" w:space="0"/>
              <w:right w:val="single" w:color="auto" w:sz="4" w:space="0"/>
            </w:tcBorders>
            <w:vAlign w:val="center"/>
          </w:tcPr>
          <w:p w14:paraId="270A6C96">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4</w:t>
            </w:r>
          </w:p>
        </w:tc>
      </w:tr>
      <w:tr w14:paraId="10F40FCE">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1FF079F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11</w:t>
            </w:r>
          </w:p>
        </w:tc>
        <w:tc>
          <w:tcPr>
            <w:tcW w:w="1206" w:type="dxa"/>
            <w:tcBorders>
              <w:top w:val="nil"/>
              <w:left w:val="nil"/>
              <w:bottom w:val="single" w:color="auto" w:sz="4" w:space="0"/>
              <w:right w:val="single" w:color="auto" w:sz="4" w:space="0"/>
            </w:tcBorders>
            <w:vAlign w:val="center"/>
          </w:tcPr>
          <w:p w14:paraId="6783EFC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控制器</w:t>
            </w:r>
          </w:p>
        </w:tc>
        <w:tc>
          <w:tcPr>
            <w:tcW w:w="5465" w:type="dxa"/>
            <w:tcBorders>
              <w:top w:val="nil"/>
              <w:left w:val="nil"/>
              <w:bottom w:val="single" w:color="auto" w:sz="4" w:space="0"/>
              <w:right w:val="single" w:color="auto" w:sz="4" w:space="0"/>
            </w:tcBorders>
            <w:vAlign w:val="center"/>
          </w:tcPr>
          <w:p w14:paraId="4B930A46">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四路输出，四路输入，RJ45口*1自适10~100M，电源DC7~36V；输入支持干接点，输入可控制输出，可主动上传；输出支持常开常闭、点动脉冲、顺序动作；输出电压：AC≤277V/DC≤36V，控制电流≤10A。</w:t>
            </w:r>
          </w:p>
        </w:tc>
        <w:tc>
          <w:tcPr>
            <w:tcW w:w="0" w:type="auto"/>
            <w:tcBorders>
              <w:top w:val="nil"/>
              <w:left w:val="nil"/>
              <w:bottom w:val="single" w:color="auto" w:sz="4" w:space="0"/>
              <w:right w:val="single" w:color="auto" w:sz="4" w:space="0"/>
            </w:tcBorders>
            <w:vAlign w:val="center"/>
          </w:tcPr>
          <w:p w14:paraId="62FDFCD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台</w:t>
            </w:r>
          </w:p>
        </w:tc>
        <w:tc>
          <w:tcPr>
            <w:tcW w:w="0" w:type="auto"/>
            <w:tcBorders>
              <w:top w:val="nil"/>
              <w:left w:val="nil"/>
              <w:bottom w:val="single" w:color="auto" w:sz="4" w:space="0"/>
              <w:right w:val="single" w:color="auto" w:sz="4" w:space="0"/>
            </w:tcBorders>
            <w:vAlign w:val="center"/>
          </w:tcPr>
          <w:p w14:paraId="44DA9788">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28</w:t>
            </w:r>
          </w:p>
        </w:tc>
      </w:tr>
      <w:tr w14:paraId="12CB2752">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7E0F0BAD">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12</w:t>
            </w:r>
          </w:p>
        </w:tc>
        <w:tc>
          <w:tcPr>
            <w:tcW w:w="1206" w:type="dxa"/>
            <w:tcBorders>
              <w:top w:val="nil"/>
              <w:left w:val="nil"/>
              <w:bottom w:val="single" w:color="auto" w:sz="4" w:space="0"/>
              <w:right w:val="single" w:color="auto" w:sz="4" w:space="0"/>
            </w:tcBorders>
            <w:vAlign w:val="center"/>
          </w:tcPr>
          <w:p w14:paraId="223FF4BE">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双备集中信号展示终端</w:t>
            </w:r>
          </w:p>
        </w:tc>
        <w:tc>
          <w:tcPr>
            <w:tcW w:w="5465" w:type="dxa"/>
            <w:tcBorders>
              <w:top w:val="nil"/>
              <w:left w:val="nil"/>
              <w:bottom w:val="single" w:color="auto" w:sz="4" w:space="0"/>
              <w:right w:val="single" w:color="auto" w:sz="4" w:space="0"/>
            </w:tcBorders>
            <w:vAlign w:val="center"/>
          </w:tcPr>
          <w:p w14:paraId="0A9CF179">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定制，在指挥室清晰展示六专四室指定或专用门的实时状态</w:t>
            </w:r>
          </w:p>
        </w:tc>
        <w:tc>
          <w:tcPr>
            <w:tcW w:w="0" w:type="auto"/>
            <w:tcBorders>
              <w:top w:val="nil"/>
              <w:left w:val="nil"/>
              <w:bottom w:val="single" w:color="auto" w:sz="4" w:space="0"/>
              <w:right w:val="single" w:color="auto" w:sz="4" w:space="0"/>
            </w:tcBorders>
            <w:vAlign w:val="center"/>
          </w:tcPr>
          <w:p w14:paraId="41E8574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台</w:t>
            </w:r>
          </w:p>
        </w:tc>
        <w:tc>
          <w:tcPr>
            <w:tcW w:w="0" w:type="auto"/>
            <w:tcBorders>
              <w:top w:val="nil"/>
              <w:left w:val="nil"/>
              <w:bottom w:val="single" w:color="auto" w:sz="4" w:space="0"/>
              <w:right w:val="single" w:color="auto" w:sz="4" w:space="0"/>
            </w:tcBorders>
            <w:vAlign w:val="center"/>
          </w:tcPr>
          <w:p w14:paraId="0968C14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w:t>
            </w:r>
          </w:p>
        </w:tc>
      </w:tr>
      <w:tr w14:paraId="2DF91738">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vAlign w:val="center"/>
          </w:tcPr>
          <w:p w14:paraId="71EEB50B">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13</w:t>
            </w:r>
          </w:p>
        </w:tc>
        <w:tc>
          <w:tcPr>
            <w:tcW w:w="1206" w:type="dxa"/>
            <w:tcBorders>
              <w:top w:val="nil"/>
              <w:left w:val="nil"/>
              <w:bottom w:val="single" w:color="auto" w:sz="4" w:space="0"/>
              <w:right w:val="single" w:color="auto" w:sz="4" w:space="0"/>
            </w:tcBorders>
            <w:vAlign w:val="center"/>
          </w:tcPr>
          <w:p w14:paraId="6DA46074">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操作控制主机</w:t>
            </w:r>
          </w:p>
        </w:tc>
        <w:tc>
          <w:tcPr>
            <w:tcW w:w="5465" w:type="dxa"/>
            <w:tcBorders>
              <w:top w:val="nil"/>
              <w:left w:val="nil"/>
              <w:bottom w:val="single" w:color="auto" w:sz="4" w:space="0"/>
              <w:right w:val="single" w:color="auto" w:sz="4" w:space="0"/>
            </w:tcBorders>
            <w:vAlign w:val="center"/>
          </w:tcPr>
          <w:p w14:paraId="56152CEA">
            <w:pPr>
              <w:widowControl/>
              <w:jc w:val="left"/>
              <w:textAlignment w:val="center"/>
              <w:rPr>
                <w:rFonts w:hint="eastAsia" w:ascii="仿宋" w:hAnsi="仿宋" w:eastAsia="仿宋" w:cs="仿宋"/>
                <w:color w:val="000000"/>
              </w:rPr>
            </w:pPr>
            <w:r>
              <w:rPr>
                <w:rFonts w:hint="eastAsia" w:ascii="仿宋" w:hAnsi="仿宋" w:eastAsia="仿宋" w:cs="仿宋"/>
                <w:color w:val="000000"/>
                <w:kern w:val="0"/>
                <w:lang w:bidi="ar"/>
              </w:rPr>
              <w:t>CPU:12代I5,内存：16G*2，显卡：RTX3050 8G</w:t>
            </w:r>
          </w:p>
        </w:tc>
        <w:tc>
          <w:tcPr>
            <w:tcW w:w="0" w:type="auto"/>
            <w:tcBorders>
              <w:top w:val="nil"/>
              <w:left w:val="nil"/>
              <w:bottom w:val="single" w:color="auto" w:sz="4" w:space="0"/>
              <w:right w:val="single" w:color="auto" w:sz="4" w:space="0"/>
            </w:tcBorders>
            <w:vAlign w:val="center"/>
          </w:tcPr>
          <w:p w14:paraId="0568E0B5">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台</w:t>
            </w:r>
          </w:p>
        </w:tc>
        <w:tc>
          <w:tcPr>
            <w:tcW w:w="0" w:type="auto"/>
            <w:tcBorders>
              <w:top w:val="nil"/>
              <w:left w:val="nil"/>
              <w:bottom w:val="single" w:color="auto" w:sz="4" w:space="0"/>
              <w:right w:val="single" w:color="auto" w:sz="4" w:space="0"/>
            </w:tcBorders>
            <w:vAlign w:val="center"/>
          </w:tcPr>
          <w:p w14:paraId="23812F1C">
            <w:pPr>
              <w:widowControl/>
              <w:jc w:val="center"/>
              <w:textAlignment w:val="center"/>
              <w:rPr>
                <w:rFonts w:hint="eastAsia" w:ascii="仿宋" w:hAnsi="仿宋" w:eastAsia="仿宋" w:cs="仿宋"/>
                <w:color w:val="000000"/>
              </w:rPr>
            </w:pPr>
            <w:r>
              <w:rPr>
                <w:rFonts w:hint="eastAsia" w:ascii="仿宋" w:hAnsi="仿宋" w:eastAsia="仿宋" w:cs="仿宋"/>
                <w:color w:val="000000"/>
                <w:kern w:val="0"/>
                <w:lang w:bidi="ar"/>
              </w:rPr>
              <w:t>1</w:t>
            </w:r>
          </w:p>
        </w:tc>
      </w:tr>
    </w:tbl>
    <w:p w14:paraId="3B86DE70">
      <w:pPr>
        <w:pStyle w:val="20"/>
        <w:adjustRightInd w:val="0"/>
        <w:snapToGrid w:val="0"/>
        <w:spacing w:line="460" w:lineRule="atLeast"/>
        <w:rPr>
          <w:rFonts w:hint="eastAsia" w:cs="宋体"/>
          <w:color w:val="000000"/>
          <w:sz w:val="24"/>
          <w:szCs w:val="24"/>
        </w:rPr>
      </w:pPr>
    </w:p>
    <w:p w14:paraId="3E3EE4E2">
      <w:pPr>
        <w:spacing w:line="360" w:lineRule="auto"/>
        <w:ind w:firstLine="602" w:firstLineChars="200"/>
        <w:rPr>
          <w:b/>
          <w:bCs/>
          <w:sz w:val="30"/>
          <w:szCs w:val="30"/>
        </w:rPr>
      </w:pPr>
      <w:r>
        <w:rPr>
          <w:rFonts w:hint="eastAsia"/>
          <w:b/>
          <w:bCs/>
          <w:sz w:val="30"/>
          <w:szCs w:val="30"/>
        </w:rPr>
        <w:t>三、交货及保修期限</w:t>
      </w:r>
    </w:p>
    <w:p w14:paraId="63A45CA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1.合同签订后30个工作日内完成交货及安装；</w:t>
      </w:r>
    </w:p>
    <w:p w14:paraId="319B7EF7">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2.设备租赁期自验收合格之日起开始计算，租赁期3年。</w:t>
      </w:r>
    </w:p>
    <w:p w14:paraId="29478FC9">
      <w:pPr>
        <w:spacing w:line="360" w:lineRule="auto"/>
        <w:ind w:firstLine="602" w:firstLineChars="200"/>
        <w:rPr>
          <w:b/>
          <w:bCs/>
          <w:sz w:val="30"/>
          <w:szCs w:val="30"/>
        </w:rPr>
      </w:pPr>
    </w:p>
    <w:p w14:paraId="096B02B4">
      <w:pPr>
        <w:spacing w:line="360" w:lineRule="auto"/>
        <w:ind w:firstLine="602" w:firstLineChars="200"/>
        <w:rPr>
          <w:b/>
          <w:bCs/>
          <w:sz w:val="30"/>
          <w:szCs w:val="30"/>
        </w:rPr>
      </w:pPr>
      <w:r>
        <w:rPr>
          <w:rFonts w:hint="eastAsia"/>
          <w:b/>
          <w:bCs/>
          <w:sz w:val="30"/>
          <w:szCs w:val="30"/>
        </w:rPr>
        <w:t>四、售后服务要求</w:t>
      </w:r>
    </w:p>
    <w:p w14:paraId="01F703C4">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租赁期内，成交供应商负责对其提供的设备整机进行维修和软件维护、应用软件升级。</w:t>
      </w:r>
    </w:p>
    <w:p w14:paraId="3A5415CF">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（1）设备及产品通过项目整体终验合格后提供3年保修以及升级服务。</w:t>
      </w:r>
    </w:p>
    <w:p w14:paraId="0DE9A8B5">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（2）租赁期内，所有硬件设备的维修均为免费。租赁期内所有维护均为免费，供货商提供升级改造的运行保护预案，针对可能出现的故障提出解决方案。</w:t>
      </w:r>
    </w:p>
    <w:p w14:paraId="28C3BD53">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设备故障报修的响应时间：提供24小时电话服务热线，保证在接到故障电话后4小时到场，并在8小时内修复。在质保期内，如24小时内无法修复设备，供货商必须提供替代设备给建设方使用，直到故障设备修复为止。</w:t>
      </w:r>
    </w:p>
    <w:p w14:paraId="7BB160D7">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（4）租赁期内，所有设备维修服务均为上门服务，由此产生的费用均不再收取。</w:t>
      </w:r>
    </w:p>
    <w:p w14:paraId="315ED1DE">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（5）对本建设项目的建设、升级改造等方面提供技术支持服务。</w:t>
      </w:r>
    </w:p>
    <w:p w14:paraId="491E09AC">
      <w:pPr>
        <w:adjustRightInd w:val="0"/>
        <w:snapToGrid w:val="0"/>
        <w:spacing w:line="360" w:lineRule="auto"/>
        <w:ind w:firstLine="480" w:firstLineChars="200"/>
        <w:rPr>
          <w:rFonts w:hint="eastAsia" w:ascii="宋体" w:hAnsi="宋体" w:cs="宋体"/>
          <w:color w:val="000000"/>
          <w:sz w:val="24"/>
          <w:szCs w:val="24"/>
        </w:rPr>
      </w:pPr>
    </w:p>
    <w:p w14:paraId="5167FCB0">
      <w:pPr>
        <w:spacing w:line="360" w:lineRule="auto"/>
        <w:ind w:firstLine="602" w:firstLineChars="200"/>
        <w:rPr>
          <w:b/>
          <w:bCs/>
          <w:sz w:val="30"/>
          <w:szCs w:val="30"/>
        </w:rPr>
      </w:pPr>
      <w:r>
        <w:rPr>
          <w:rFonts w:hint="eastAsia"/>
          <w:b/>
          <w:bCs/>
          <w:sz w:val="30"/>
          <w:szCs w:val="30"/>
        </w:rPr>
        <w:t>五、培训要求</w:t>
      </w:r>
    </w:p>
    <w:p w14:paraId="5FB76E05">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成交供应商须提供完整的操作的培训方案，培训方式为现场培训，主要内容包括应用系统的操作使用、维护、安装等；主要培训对象为使用人员、管理人员及技术人员。</w:t>
      </w:r>
    </w:p>
    <w:p w14:paraId="4289B157">
      <w:pPr>
        <w:adjustRightInd w:val="0"/>
        <w:snapToGrid w:val="0"/>
        <w:spacing w:line="360" w:lineRule="auto"/>
        <w:ind w:firstLine="480" w:firstLineChars="200"/>
        <w:rPr>
          <w:rFonts w:hint="eastAsia" w:ascii="宋体" w:hAnsi="宋体" w:cs="宋体"/>
          <w:color w:val="000000"/>
          <w:sz w:val="24"/>
          <w:szCs w:val="24"/>
        </w:rPr>
      </w:pPr>
    </w:p>
    <w:p w14:paraId="33084A77">
      <w:pPr>
        <w:spacing w:line="360" w:lineRule="auto"/>
        <w:ind w:firstLine="602" w:firstLineChars="200"/>
        <w:rPr>
          <w:b/>
          <w:bCs/>
          <w:sz w:val="30"/>
          <w:szCs w:val="30"/>
        </w:rPr>
      </w:pPr>
      <w:bookmarkStart w:id="13" w:name="_Toc6052"/>
      <w:bookmarkStart w:id="14" w:name="_Toc421019542"/>
      <w:r>
        <w:rPr>
          <w:rFonts w:hint="eastAsia"/>
          <w:b/>
          <w:bCs/>
          <w:sz w:val="30"/>
          <w:szCs w:val="30"/>
        </w:rPr>
        <w:t>六、知识产权</w:t>
      </w:r>
      <w:bookmarkEnd w:id="13"/>
      <w:bookmarkEnd w:id="14"/>
    </w:p>
    <w:p w14:paraId="12DBF68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成交供应商保证采购人在中华人民共和国使用该设备或服务的任何一部分时，免受第三方提出的侵犯其专利权、商标权或其他知识产权的起诉。如发生此类纠纷，由成交供应商承担一切责任；如因此给采购人造成损失的，成交供应商负责全额赔偿。</w:t>
      </w:r>
    </w:p>
    <w:p w14:paraId="68A05401">
      <w:pPr>
        <w:adjustRightInd w:val="0"/>
        <w:snapToGrid w:val="0"/>
        <w:spacing w:line="360" w:lineRule="auto"/>
        <w:ind w:firstLine="480" w:firstLineChars="200"/>
        <w:rPr>
          <w:rFonts w:hint="eastAsia" w:ascii="宋体" w:hAnsi="宋体" w:cs="宋体"/>
          <w:color w:val="000000"/>
          <w:sz w:val="24"/>
          <w:szCs w:val="24"/>
        </w:rPr>
      </w:pPr>
    </w:p>
    <w:p w14:paraId="52A89EF8">
      <w:pPr>
        <w:spacing w:line="360" w:lineRule="auto"/>
        <w:ind w:firstLine="602" w:firstLineChars="200"/>
        <w:rPr>
          <w:b/>
          <w:bCs/>
          <w:sz w:val="30"/>
          <w:szCs w:val="30"/>
        </w:rPr>
      </w:pPr>
      <w:r>
        <w:rPr>
          <w:rFonts w:hint="eastAsia"/>
          <w:b/>
          <w:bCs/>
          <w:sz w:val="30"/>
          <w:szCs w:val="30"/>
        </w:rPr>
        <w:t>七、保密要求</w:t>
      </w:r>
    </w:p>
    <w:p w14:paraId="33BBF2A9">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成交供应商应严格遵守国家相关的保密法律规定，遵守采购人的有关规定。安装工作必须在采购人指定的场所内进行，确保场所正常秩序和安全。</w:t>
      </w:r>
    </w:p>
    <w:p w14:paraId="7786008F">
      <w:pPr>
        <w:adjustRightInd w:val="0"/>
        <w:snapToGrid w:val="0"/>
        <w:spacing w:line="360" w:lineRule="auto"/>
        <w:ind w:firstLine="480" w:firstLineChars="200"/>
        <w:rPr>
          <w:rFonts w:hint="eastAsia" w:ascii="宋体" w:hAnsi="宋体" w:cs="宋体"/>
          <w:color w:val="000000"/>
          <w:sz w:val="24"/>
          <w:szCs w:val="24"/>
        </w:rPr>
      </w:pPr>
    </w:p>
    <w:p w14:paraId="44749BF0">
      <w:pPr>
        <w:spacing w:line="360" w:lineRule="auto"/>
        <w:ind w:firstLine="602" w:firstLineChars="200"/>
        <w:rPr>
          <w:b/>
          <w:bCs/>
          <w:sz w:val="30"/>
          <w:szCs w:val="30"/>
          <w:lang w:val="zh-CN"/>
        </w:rPr>
      </w:pPr>
      <w:bookmarkStart w:id="15" w:name="_Toc486941936"/>
      <w:bookmarkStart w:id="16" w:name="_Toc484623546"/>
      <w:bookmarkStart w:id="17" w:name="_Toc491725792"/>
      <w:bookmarkStart w:id="18" w:name="_Toc484183908"/>
      <w:r>
        <w:rPr>
          <w:rFonts w:hint="eastAsia"/>
          <w:b/>
          <w:bCs/>
          <w:sz w:val="30"/>
          <w:szCs w:val="30"/>
          <w:lang w:val="zh-CN"/>
        </w:rPr>
        <w:t>八、验收要求</w:t>
      </w:r>
      <w:bookmarkEnd w:id="15"/>
      <w:bookmarkEnd w:id="16"/>
      <w:bookmarkEnd w:id="17"/>
      <w:bookmarkEnd w:id="18"/>
    </w:p>
    <w:p w14:paraId="0DC91DED">
      <w:pPr>
        <w:adjustRightInd w:val="0"/>
        <w:snapToGrid w:val="0"/>
        <w:spacing w:line="360" w:lineRule="auto"/>
        <w:ind w:firstLine="482" w:firstLineChars="200"/>
        <w:rPr>
          <w:rFonts w:hint="eastAsia" w:ascii="宋体" w:hAnsi="宋体"/>
          <w:b/>
          <w:bCs/>
          <w:color w:val="000000"/>
          <w:sz w:val="24"/>
          <w:szCs w:val="24"/>
          <w:lang w:val="zh-CN"/>
        </w:rPr>
      </w:pPr>
      <w:r>
        <w:rPr>
          <w:rFonts w:hint="eastAsia" w:ascii="宋体" w:hAnsi="宋体"/>
          <w:b/>
          <w:bCs/>
          <w:color w:val="000000"/>
          <w:sz w:val="24"/>
          <w:szCs w:val="24"/>
        </w:rPr>
        <w:t>(一)</w:t>
      </w:r>
      <w:r>
        <w:rPr>
          <w:rFonts w:hint="eastAsia" w:ascii="宋体" w:hAnsi="宋体"/>
          <w:b/>
          <w:bCs/>
          <w:color w:val="000000"/>
          <w:sz w:val="24"/>
          <w:szCs w:val="24"/>
          <w:lang w:val="zh-CN"/>
        </w:rPr>
        <w:t>项目施工要求</w:t>
      </w:r>
    </w:p>
    <w:p w14:paraId="5F6D202E">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按本项目的交付要求提供相关技术支持，包括但不限于设备上架安装、技术调试、验收、售后服务等。</w:t>
      </w:r>
    </w:p>
    <w:p w14:paraId="40ABCB7E">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1.</w:t>
      </w:r>
      <w:r>
        <w:rPr>
          <w:rFonts w:hint="eastAsia" w:ascii="宋体" w:hAnsi="宋体"/>
          <w:color w:val="000000"/>
          <w:sz w:val="24"/>
          <w:szCs w:val="24"/>
          <w:lang w:val="zh-CN"/>
        </w:rPr>
        <w:t>设备开箱检验</w:t>
      </w:r>
    </w:p>
    <w:p w14:paraId="0B1C12EC">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（1）所有设备、器材在开箱时必须完好，无破损。配置与装箱单相符。数量、质量及性能不低于合同要求。</w:t>
      </w:r>
    </w:p>
    <w:p w14:paraId="6138EBD1">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2</w:t>
      </w:r>
      <w:r>
        <w:rPr>
          <w:rFonts w:hint="eastAsia" w:ascii="宋体" w:hAnsi="宋体"/>
          <w:color w:val="000000"/>
          <w:sz w:val="24"/>
          <w:szCs w:val="24"/>
          <w:lang w:val="zh-CN"/>
        </w:rPr>
        <w:t>）拆箱后，供货商应对其全部产品、零件、配件、用户许可证书、资料、介质造册登记，并与装箱单对比，如有出入应立即书面记录，由供货商解决。登记册作为验收文档之一。</w:t>
      </w:r>
    </w:p>
    <w:p w14:paraId="4D7E4B4C">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2.</w:t>
      </w:r>
      <w:r>
        <w:rPr>
          <w:rFonts w:hint="eastAsia" w:ascii="宋体" w:hAnsi="宋体"/>
          <w:color w:val="000000"/>
          <w:sz w:val="24"/>
          <w:szCs w:val="24"/>
          <w:lang w:val="zh-CN"/>
        </w:rPr>
        <w:t>设备安装要求</w:t>
      </w:r>
    </w:p>
    <w:p w14:paraId="6E15EBCF">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1</w:t>
      </w:r>
      <w:r>
        <w:rPr>
          <w:rFonts w:hint="eastAsia" w:ascii="宋体" w:hAnsi="宋体"/>
          <w:color w:val="000000"/>
          <w:sz w:val="24"/>
          <w:szCs w:val="24"/>
          <w:lang w:val="zh-CN"/>
        </w:rPr>
        <w:t>）供货商应对整体项目进行分析，制定详细可行的项目实施计划并得到用户认可，指定系统集成的项目负责人，项目实施过程需提交相关的文档，包括施工方案，布线图，用户使用手册，验收文档等。</w:t>
      </w:r>
    </w:p>
    <w:p w14:paraId="12A57D14">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2</w:t>
      </w:r>
      <w:r>
        <w:rPr>
          <w:rFonts w:hint="eastAsia" w:ascii="宋体" w:hAnsi="宋体"/>
          <w:color w:val="000000"/>
          <w:sz w:val="24"/>
          <w:szCs w:val="24"/>
          <w:lang w:val="zh-CN"/>
        </w:rPr>
        <w:t>）项目实施中，应确保不影响在用的系统的正常使用，做到平滑过渡。项目完成后，确保各新接入系统正常运行。</w:t>
      </w:r>
    </w:p>
    <w:p w14:paraId="5D192F0F">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3</w:t>
      </w:r>
      <w:r>
        <w:rPr>
          <w:rFonts w:hint="eastAsia" w:ascii="宋体" w:hAnsi="宋体"/>
          <w:color w:val="000000"/>
          <w:sz w:val="24"/>
          <w:szCs w:val="24"/>
          <w:lang w:val="zh-CN"/>
        </w:rPr>
        <w:t>）根据安装工艺，安排具有电工资质的专业技术人员进行设备的安装，安装前应完成设备核查，确保设备正常。</w:t>
      </w:r>
    </w:p>
    <w:p w14:paraId="73E14FFD">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4</w:t>
      </w:r>
      <w:r>
        <w:rPr>
          <w:rFonts w:hint="eastAsia" w:ascii="宋体" w:hAnsi="宋体"/>
          <w:color w:val="000000"/>
          <w:sz w:val="24"/>
          <w:szCs w:val="24"/>
          <w:lang w:val="zh-CN"/>
        </w:rPr>
        <w:t>）供应商必须提供本项目采购的所有硬件的安装和维护服务的全部内容，并完成整个系统的联调工作。</w:t>
      </w:r>
    </w:p>
    <w:p w14:paraId="1361AF17">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5</w:t>
      </w:r>
      <w:r>
        <w:rPr>
          <w:rFonts w:hint="eastAsia" w:ascii="宋体" w:hAnsi="宋体"/>
          <w:color w:val="000000"/>
          <w:sz w:val="24"/>
          <w:szCs w:val="24"/>
          <w:lang w:val="zh-CN"/>
        </w:rPr>
        <w:t>）所有设备均须由供货商送货上门并安装调试。</w:t>
      </w:r>
    </w:p>
    <w:p w14:paraId="3DCEF2E2">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3.</w:t>
      </w:r>
      <w:r>
        <w:rPr>
          <w:rFonts w:hint="eastAsia" w:ascii="宋体" w:hAnsi="宋体"/>
          <w:color w:val="000000"/>
          <w:sz w:val="24"/>
          <w:szCs w:val="24"/>
          <w:lang w:val="zh-CN"/>
        </w:rPr>
        <w:t>项目实施</w:t>
      </w:r>
    </w:p>
    <w:p w14:paraId="5F205871">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1</w:t>
      </w:r>
      <w:r>
        <w:rPr>
          <w:rFonts w:hint="eastAsia" w:ascii="宋体" w:hAnsi="宋体"/>
          <w:color w:val="000000"/>
          <w:sz w:val="24"/>
          <w:szCs w:val="24"/>
          <w:lang w:val="zh-CN"/>
        </w:rPr>
        <w:t>）实施前应制定详细可行的项目实施计划并得到用户认可，指定系统集成的项目负责人，项目实施过程需提交相关的文档，包括施工方案，布线图，用户使用手册，验收文档等，30天内完成系统安装、调试及测试。</w:t>
      </w:r>
    </w:p>
    <w:p w14:paraId="6D70C2D3">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2</w:t>
      </w:r>
      <w:r>
        <w:rPr>
          <w:rFonts w:hint="eastAsia" w:ascii="宋体" w:hAnsi="宋体"/>
          <w:color w:val="000000"/>
          <w:sz w:val="24"/>
          <w:szCs w:val="24"/>
          <w:lang w:val="zh-CN"/>
        </w:rPr>
        <w:t>）项目实施中，应确保不影响在用系统的正常开展，做到平滑过渡。项目完成后，确保各系统正常运行。</w:t>
      </w:r>
    </w:p>
    <w:p w14:paraId="2FE4DCC9">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w:t>
      </w:r>
      <w:r>
        <w:rPr>
          <w:rFonts w:hint="eastAsia" w:ascii="宋体" w:hAnsi="宋体"/>
          <w:color w:val="000000"/>
          <w:sz w:val="24"/>
          <w:szCs w:val="24"/>
        </w:rPr>
        <w:t>3</w:t>
      </w:r>
      <w:r>
        <w:rPr>
          <w:rFonts w:hint="eastAsia" w:ascii="宋体" w:hAnsi="宋体"/>
          <w:color w:val="000000"/>
          <w:sz w:val="24"/>
          <w:szCs w:val="24"/>
          <w:lang w:val="zh-CN"/>
        </w:rPr>
        <w:t>）系统安装工作应允许采购人的工作人员一起参与，并提供至少</w:t>
      </w:r>
      <w:r>
        <w:rPr>
          <w:rFonts w:hint="eastAsia" w:ascii="宋体" w:hAnsi="宋体"/>
          <w:color w:val="000000"/>
          <w:sz w:val="24"/>
          <w:szCs w:val="24"/>
        </w:rPr>
        <w:t>3</w:t>
      </w:r>
      <w:r>
        <w:rPr>
          <w:rFonts w:hint="eastAsia" w:ascii="宋体" w:hAnsi="宋体"/>
          <w:color w:val="000000"/>
          <w:sz w:val="24"/>
          <w:szCs w:val="24"/>
          <w:lang w:val="zh-CN"/>
        </w:rPr>
        <w:t>年的产品免费技术支持售后服务。</w:t>
      </w:r>
    </w:p>
    <w:p w14:paraId="0D7F89FB">
      <w:pPr>
        <w:adjustRightInd w:val="0"/>
        <w:snapToGrid w:val="0"/>
        <w:spacing w:line="360" w:lineRule="auto"/>
        <w:ind w:firstLine="482" w:firstLineChars="200"/>
        <w:rPr>
          <w:rFonts w:hint="eastAsia" w:ascii="宋体" w:hAnsi="宋体"/>
          <w:b/>
          <w:bCs/>
          <w:color w:val="000000"/>
          <w:sz w:val="24"/>
          <w:szCs w:val="24"/>
          <w:lang w:val="zh-CN"/>
        </w:rPr>
      </w:pPr>
      <w:r>
        <w:rPr>
          <w:rFonts w:hint="eastAsia" w:ascii="宋体" w:hAnsi="宋体"/>
          <w:b/>
          <w:bCs/>
          <w:color w:val="000000"/>
          <w:sz w:val="24"/>
          <w:szCs w:val="24"/>
          <w:lang w:val="zh-CN"/>
        </w:rPr>
        <w:t>（二）项目测试要求</w:t>
      </w:r>
    </w:p>
    <w:p w14:paraId="0357C9EE">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1.</w:t>
      </w:r>
      <w:r>
        <w:rPr>
          <w:rFonts w:hint="eastAsia" w:ascii="宋体" w:hAnsi="宋体"/>
          <w:color w:val="000000"/>
          <w:sz w:val="24"/>
          <w:szCs w:val="24"/>
          <w:lang w:val="zh-CN"/>
        </w:rPr>
        <w:t>单项测试：单项产品安装完成后，进行产品自身性能的测试。设备通电测试应单台进行，所有设备通电自检正常后，才能相互联结。</w:t>
      </w:r>
    </w:p>
    <w:p w14:paraId="34800DB7">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2.</w:t>
      </w:r>
      <w:r>
        <w:rPr>
          <w:rFonts w:hint="eastAsia" w:ascii="宋体" w:hAnsi="宋体"/>
          <w:color w:val="000000"/>
          <w:sz w:val="24"/>
          <w:szCs w:val="24"/>
          <w:lang w:val="zh-CN"/>
        </w:rPr>
        <w:t>联机测试：安装完成后，进行相应的联机测试。系统运行正常，联机测试通过。</w:t>
      </w:r>
    </w:p>
    <w:p w14:paraId="586C9584">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3.</w:t>
      </w:r>
      <w:r>
        <w:rPr>
          <w:rFonts w:hint="eastAsia" w:ascii="宋体" w:hAnsi="宋体"/>
          <w:color w:val="000000"/>
          <w:sz w:val="24"/>
          <w:szCs w:val="24"/>
          <w:lang w:val="zh-CN"/>
        </w:rPr>
        <w:t>在项目验收时将系统的全部有关产品说明书、原厂家安装手册、技术文件、资料、及安装、验收报告等文档交付设备使用单位。</w:t>
      </w:r>
    </w:p>
    <w:p w14:paraId="0FCF022B">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4.</w:t>
      </w:r>
      <w:r>
        <w:rPr>
          <w:rFonts w:hint="eastAsia" w:ascii="宋体" w:hAnsi="宋体"/>
          <w:color w:val="000000"/>
          <w:sz w:val="24"/>
          <w:szCs w:val="24"/>
          <w:lang w:val="zh-CN"/>
        </w:rPr>
        <w:t>验收通过之日起，进入试运行期。试运行期不低于</w:t>
      </w:r>
      <w:r>
        <w:rPr>
          <w:rFonts w:hint="eastAsia" w:ascii="宋体" w:hAnsi="宋体"/>
          <w:color w:val="000000"/>
          <w:sz w:val="24"/>
          <w:szCs w:val="24"/>
        </w:rPr>
        <w:t>1周</w:t>
      </w:r>
      <w:r>
        <w:rPr>
          <w:rFonts w:hint="eastAsia" w:ascii="宋体" w:hAnsi="宋体"/>
          <w:color w:val="000000"/>
          <w:sz w:val="24"/>
          <w:szCs w:val="24"/>
          <w:lang w:val="zh-CN"/>
        </w:rPr>
        <w:t>。在试运行期间，供货商根据用户的需求情况和使用情况进行产品的相应调整，最后提交包括试运行情况在内的验收申请报告。</w:t>
      </w:r>
    </w:p>
    <w:p w14:paraId="7F1BB441">
      <w:pPr>
        <w:adjustRightInd w:val="0"/>
        <w:snapToGrid w:val="0"/>
        <w:spacing w:line="360" w:lineRule="auto"/>
        <w:ind w:firstLine="482" w:firstLineChars="200"/>
        <w:rPr>
          <w:rFonts w:hint="eastAsia" w:ascii="宋体" w:hAnsi="宋体"/>
          <w:b/>
          <w:bCs/>
          <w:color w:val="000000"/>
          <w:sz w:val="24"/>
          <w:szCs w:val="24"/>
          <w:lang w:val="zh-CN"/>
        </w:rPr>
      </w:pPr>
      <w:r>
        <w:rPr>
          <w:rFonts w:hint="eastAsia" w:ascii="宋体" w:hAnsi="宋体"/>
          <w:b/>
          <w:bCs/>
          <w:color w:val="000000"/>
          <w:sz w:val="24"/>
          <w:szCs w:val="24"/>
          <w:lang w:val="zh-CN"/>
        </w:rPr>
        <w:t>（三）项目验收</w:t>
      </w:r>
    </w:p>
    <w:p w14:paraId="149A4FD7">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1.</w:t>
      </w:r>
      <w:r>
        <w:rPr>
          <w:rFonts w:hint="eastAsia" w:ascii="宋体" w:hAnsi="宋体"/>
          <w:color w:val="000000"/>
          <w:sz w:val="24"/>
          <w:szCs w:val="24"/>
          <w:lang w:val="zh-CN"/>
        </w:rPr>
        <w:t>用户验收</w:t>
      </w:r>
    </w:p>
    <w:p w14:paraId="3BBA544B">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完成所有设备的到货检查和系统测试通过后，由采购人组织用户验收。</w:t>
      </w:r>
    </w:p>
    <w:p w14:paraId="7B9895CA">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（1）要求对全部设备、产品、型号、规格、数量、外型、外观、包装及资料、文件（如装箱单、保修单、随箱介质等）的验收。</w:t>
      </w:r>
    </w:p>
    <w:p w14:paraId="132D0190">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（2）凡列入《中华人民共和国实施强制性产品认证的产品目录》的产品在验收时出具CCC认证证书复印件，并以在产品外部加施认证标志作为验收依据之一。</w:t>
      </w:r>
    </w:p>
    <w:p w14:paraId="751DC943">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（3）承建商应在项目验收时将系统的全部有关产品说明书、原厂家安装手册、技术文件、资料、及安装、验收报告等文档汇集成册交付设备使用单位和监理单位（如有）。</w:t>
      </w:r>
    </w:p>
    <w:p w14:paraId="49F5693B">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2.</w:t>
      </w:r>
      <w:r>
        <w:rPr>
          <w:rFonts w:hint="eastAsia" w:ascii="宋体" w:hAnsi="宋体"/>
          <w:color w:val="000000"/>
          <w:sz w:val="24"/>
          <w:szCs w:val="24"/>
          <w:lang w:val="zh-CN"/>
        </w:rPr>
        <w:t>项目初验</w:t>
      </w:r>
    </w:p>
    <w:p w14:paraId="4740D0BC">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在项目通过用户验收并验收文档准备齐全后，按规定组织项目初验。</w:t>
      </w:r>
    </w:p>
    <w:p w14:paraId="41DBB5D1">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3.</w:t>
      </w:r>
      <w:r>
        <w:rPr>
          <w:rFonts w:hint="eastAsia" w:ascii="宋体" w:hAnsi="宋体"/>
          <w:color w:val="000000"/>
          <w:sz w:val="24"/>
          <w:szCs w:val="24"/>
          <w:lang w:val="zh-CN"/>
        </w:rPr>
        <w:t>系统试运行</w:t>
      </w:r>
    </w:p>
    <w:p w14:paraId="2CD42037">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（1）初步验收通过之日起，进入试运行期。试运行期为</w:t>
      </w:r>
      <w:r>
        <w:rPr>
          <w:rFonts w:hint="eastAsia" w:ascii="宋体" w:hAnsi="宋体"/>
          <w:color w:val="000000"/>
          <w:sz w:val="24"/>
          <w:szCs w:val="24"/>
        </w:rPr>
        <w:t>1周</w:t>
      </w:r>
      <w:r>
        <w:rPr>
          <w:rFonts w:hint="eastAsia" w:ascii="宋体" w:hAnsi="宋体"/>
          <w:color w:val="000000"/>
          <w:sz w:val="24"/>
          <w:szCs w:val="24"/>
          <w:lang w:val="zh-CN"/>
        </w:rPr>
        <w:t>。在试运行期间，根据用户的需求情况和使用情况进行产品的相应调整，最后提交包括试运行情况在内的验收申请报告。</w:t>
      </w:r>
    </w:p>
    <w:p w14:paraId="7C7D0EA1">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（2）试运行期内供货商需组织用户进行培训，具体培训计划及内容由供货商制定，用户批准后执行。</w:t>
      </w:r>
    </w:p>
    <w:p w14:paraId="14C404BB">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4.</w:t>
      </w:r>
      <w:r>
        <w:rPr>
          <w:rFonts w:hint="eastAsia" w:ascii="宋体" w:hAnsi="宋体"/>
          <w:color w:val="000000"/>
          <w:sz w:val="24"/>
          <w:szCs w:val="24"/>
          <w:lang w:val="zh-CN"/>
        </w:rPr>
        <w:t>验收测评</w:t>
      </w:r>
    </w:p>
    <w:p w14:paraId="26F8FB41">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项目终验工作开展前，建设单位有权聘请符合要求的第三方测评机构对项目建设质量进行验收测评（首次测评费用由建设单位承担，若首次测评不通过，由供货商支付二次测评费用，直至通过测评）。</w:t>
      </w:r>
    </w:p>
    <w:p w14:paraId="542A41D4">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rPr>
        <w:t>5.</w:t>
      </w:r>
      <w:r>
        <w:rPr>
          <w:rFonts w:hint="eastAsia" w:ascii="宋体" w:hAnsi="宋体"/>
          <w:color w:val="000000"/>
          <w:sz w:val="24"/>
          <w:szCs w:val="24"/>
          <w:lang w:val="zh-CN"/>
        </w:rPr>
        <w:t>项目终验</w:t>
      </w:r>
    </w:p>
    <w:p w14:paraId="2ABF4D0F">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（1）项目的终验按照客户要求，申请项目终验。</w:t>
      </w:r>
    </w:p>
    <w:p w14:paraId="57531681">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（2）项目初验合格之日起连续稳定试运行</w:t>
      </w:r>
      <w:r>
        <w:rPr>
          <w:rFonts w:hint="eastAsia" w:ascii="宋体" w:hAnsi="宋体"/>
          <w:color w:val="000000"/>
          <w:sz w:val="24"/>
          <w:szCs w:val="24"/>
        </w:rPr>
        <w:t>1周</w:t>
      </w:r>
      <w:r>
        <w:rPr>
          <w:rFonts w:hint="eastAsia" w:ascii="宋体" w:hAnsi="宋体"/>
          <w:color w:val="000000"/>
          <w:sz w:val="24"/>
          <w:szCs w:val="24"/>
          <w:lang w:val="zh-CN"/>
        </w:rPr>
        <w:t>，并通过相关测评后，申请项目终验。</w:t>
      </w:r>
    </w:p>
    <w:p w14:paraId="3DDD715C">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系统通过试运行后，应提供一套完整的技术文档和试运行记录，申请组织验收。验收内容包括但不限于施工质量、技术和资料。施工质量按照设备安装质量的要求进行验收；技术按照招标文件对各技术指标的要求进行验收；资料验收要求资料内容齐全、标记正确、文字清楚、数据准确、图文表一致。</w:t>
      </w:r>
    </w:p>
    <w:p w14:paraId="049CB1A8">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（4）项目的竣工验收由建设单位组织，供货商、监理（如有）派员参加。</w:t>
      </w:r>
    </w:p>
    <w:p w14:paraId="510C4871">
      <w:pPr>
        <w:adjustRightInd w:val="0"/>
        <w:snapToGrid w:val="0"/>
        <w:spacing w:line="360" w:lineRule="auto"/>
        <w:ind w:firstLine="480" w:firstLineChars="200"/>
        <w:rPr>
          <w:rFonts w:hint="eastAsia" w:ascii="宋体" w:hAnsi="宋体"/>
          <w:color w:val="000000"/>
          <w:sz w:val="24"/>
          <w:szCs w:val="24"/>
          <w:lang w:val="zh-CN"/>
        </w:rPr>
      </w:pPr>
      <w:r>
        <w:rPr>
          <w:rFonts w:hint="eastAsia" w:ascii="宋体" w:hAnsi="宋体"/>
          <w:color w:val="000000"/>
          <w:sz w:val="24"/>
          <w:szCs w:val="24"/>
          <w:lang w:val="zh-CN"/>
        </w:rPr>
        <w:t>（5）验收工作所产生的一切费用包括在总承包费用当中。</w:t>
      </w:r>
    </w:p>
    <w:p w14:paraId="215196CD">
      <w:pPr>
        <w:adjustRightInd w:val="0"/>
        <w:snapToGrid w:val="0"/>
        <w:spacing w:line="360" w:lineRule="auto"/>
        <w:ind w:firstLine="480" w:firstLineChars="200"/>
        <w:rPr>
          <w:rFonts w:hint="eastAsia" w:ascii="宋体" w:hAnsi="宋体"/>
          <w:color w:val="000000"/>
          <w:sz w:val="24"/>
          <w:szCs w:val="24"/>
          <w:lang w:val="zh-CN"/>
        </w:rPr>
      </w:pPr>
    </w:p>
    <w:p w14:paraId="460176C7">
      <w:pPr>
        <w:spacing w:line="360" w:lineRule="auto"/>
        <w:ind w:firstLine="602" w:firstLineChars="200"/>
        <w:rPr>
          <w:b/>
          <w:bCs/>
          <w:sz w:val="30"/>
          <w:szCs w:val="30"/>
          <w:lang w:val="zh-CN"/>
        </w:rPr>
      </w:pPr>
      <w:r>
        <w:rPr>
          <w:rFonts w:hint="eastAsia"/>
          <w:b/>
          <w:bCs/>
          <w:sz w:val="30"/>
          <w:szCs w:val="30"/>
        </w:rPr>
        <w:t>九</w:t>
      </w:r>
      <w:r>
        <w:rPr>
          <w:rFonts w:hint="eastAsia"/>
          <w:b/>
          <w:bCs/>
          <w:sz w:val="30"/>
          <w:szCs w:val="30"/>
          <w:lang w:val="zh-CN"/>
        </w:rPr>
        <w:t>、付款方式</w:t>
      </w:r>
    </w:p>
    <w:p w14:paraId="14600706">
      <w:pPr>
        <w:tabs>
          <w:tab w:val="left" w:pos="1080"/>
          <w:tab w:val="left" w:pos="1260"/>
        </w:tabs>
        <w:adjustRightInd w:val="0"/>
        <w:snapToGrid w:val="0"/>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1.签订合同后3个工作日内，成交供应商向采购人开具合同金额70%的等额发票,采购人收到发票后3个工作日内向成交供应商支付合同金额的70</w:t>
      </w:r>
      <w:r>
        <w:rPr>
          <w:rFonts w:ascii="宋体" w:hAnsi="宋体"/>
          <w:bCs/>
          <w:color w:val="000000"/>
          <w:sz w:val="24"/>
          <w:szCs w:val="24"/>
        </w:rPr>
        <w:t>%</w:t>
      </w:r>
      <w:r>
        <w:rPr>
          <w:rFonts w:hint="eastAsia" w:ascii="宋体" w:hAnsi="宋体"/>
          <w:bCs/>
          <w:color w:val="000000"/>
          <w:sz w:val="24"/>
          <w:szCs w:val="24"/>
        </w:rPr>
        <w:t>作为预付款；</w:t>
      </w:r>
    </w:p>
    <w:p w14:paraId="6BD4D93B">
      <w:pPr>
        <w:tabs>
          <w:tab w:val="left" w:pos="1080"/>
          <w:tab w:val="left" w:pos="1260"/>
        </w:tabs>
        <w:adjustRightInd w:val="0"/>
        <w:snapToGrid w:val="0"/>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2.完成所有设备安装、调试并验收通过。验收通过后3个工作日内，成交供应商向采购人开具合同金额30%的等额发票，采购人收到发票后3个工作日内向成交供应商支付合同金额的30</w:t>
      </w:r>
      <w:r>
        <w:rPr>
          <w:rFonts w:ascii="宋体" w:hAnsi="宋体"/>
          <w:bCs/>
          <w:color w:val="000000"/>
          <w:sz w:val="24"/>
          <w:szCs w:val="24"/>
        </w:rPr>
        <w:t>%</w:t>
      </w:r>
      <w:r>
        <w:rPr>
          <w:rFonts w:hint="eastAsia" w:ascii="宋体" w:hAnsi="宋体"/>
          <w:bCs/>
          <w:color w:val="000000"/>
          <w:sz w:val="24"/>
          <w:szCs w:val="24"/>
        </w:rPr>
        <w:t>。</w:t>
      </w:r>
    </w:p>
    <w:p w14:paraId="29200EEE">
      <w:pPr>
        <w:tabs>
          <w:tab w:val="left" w:pos="1080"/>
          <w:tab w:val="left" w:pos="1260"/>
        </w:tabs>
        <w:adjustRightInd w:val="0"/>
        <w:snapToGrid w:val="0"/>
        <w:spacing w:line="360" w:lineRule="auto"/>
        <w:ind w:firstLine="480" w:firstLineChars="200"/>
        <w:rPr>
          <w:rFonts w:hint="eastAsia" w:ascii="宋体" w:hAnsi="宋体"/>
          <w:bCs/>
          <w:color w:val="000000"/>
          <w:sz w:val="24"/>
          <w:szCs w:val="24"/>
        </w:rPr>
      </w:pPr>
    </w:p>
    <w:p w14:paraId="667356CC">
      <w:pPr>
        <w:spacing w:line="360" w:lineRule="auto"/>
        <w:ind w:firstLine="602" w:firstLineChars="200"/>
        <w:rPr>
          <w:b/>
          <w:bCs/>
          <w:sz w:val="30"/>
          <w:szCs w:val="30"/>
          <w:lang w:val="zh-CN"/>
        </w:rPr>
      </w:pPr>
      <w:r>
        <w:rPr>
          <w:rFonts w:hint="eastAsia"/>
          <w:b/>
          <w:bCs/>
          <w:sz w:val="30"/>
          <w:szCs w:val="30"/>
        </w:rPr>
        <w:t>十</w:t>
      </w:r>
      <w:r>
        <w:rPr>
          <w:rFonts w:hint="eastAsia"/>
          <w:b/>
          <w:bCs/>
          <w:sz w:val="30"/>
          <w:szCs w:val="30"/>
          <w:lang w:val="zh-CN"/>
        </w:rPr>
        <w:t>、违约责任</w:t>
      </w:r>
    </w:p>
    <w:p w14:paraId="3EFE55B7">
      <w:pPr>
        <w:pStyle w:val="75"/>
        <w:tabs>
          <w:tab w:val="left" w:pos="540"/>
          <w:tab w:val="left" w:pos="994"/>
        </w:tabs>
        <w:adjustRightInd w:val="0"/>
        <w:snapToGrid w:val="0"/>
        <w:spacing w:before="0" w:after="0"/>
        <w:rPr>
          <w:rFonts w:hint="eastAsia" w:hAnsi="宋体"/>
          <w:bCs/>
          <w:color w:val="000000"/>
          <w:lang w:val="en-US"/>
        </w:rPr>
      </w:pPr>
      <w:r>
        <w:rPr>
          <w:rFonts w:hint="eastAsia" w:hAnsi="宋体"/>
          <w:bCs/>
          <w:color w:val="000000"/>
          <w:lang w:val="en-US"/>
        </w:rPr>
        <w:t>1.如成交供应商延期交货或采购人延期付款，每逾期1日违约方应按合同金额1%向对方支付违约金，但该违约金累计不超过合同金额的5%，逾期超过5日，守约方有权解除合同，并要求违约方赔偿由此造成的损失。</w:t>
      </w:r>
    </w:p>
    <w:p w14:paraId="75A2D8E3">
      <w:pPr>
        <w:pStyle w:val="75"/>
        <w:tabs>
          <w:tab w:val="left" w:pos="540"/>
          <w:tab w:val="left" w:pos="994"/>
        </w:tabs>
        <w:adjustRightInd w:val="0"/>
        <w:snapToGrid w:val="0"/>
        <w:spacing w:before="0" w:after="0"/>
        <w:rPr>
          <w:rFonts w:hint="eastAsia" w:hAnsi="宋体"/>
          <w:bCs/>
          <w:color w:val="000000"/>
          <w:lang w:val="en-US"/>
        </w:rPr>
      </w:pPr>
      <w:r>
        <w:rPr>
          <w:rFonts w:hint="eastAsia" w:hAnsi="宋体"/>
          <w:bCs/>
          <w:color w:val="000000"/>
          <w:lang w:val="en-US"/>
        </w:rPr>
        <w:t>2.如任何一方无故解除合同会有其他违约行为，应向对方支付合同金额5%的违约金。</w:t>
      </w:r>
    </w:p>
    <w:p w14:paraId="2735FC60">
      <w:pPr>
        <w:pStyle w:val="75"/>
        <w:tabs>
          <w:tab w:val="left" w:pos="540"/>
          <w:tab w:val="left" w:pos="994"/>
        </w:tabs>
        <w:adjustRightInd w:val="0"/>
        <w:snapToGrid w:val="0"/>
        <w:spacing w:before="0" w:after="0"/>
        <w:rPr>
          <w:rFonts w:hint="eastAsia" w:hAnsi="宋体"/>
          <w:bCs/>
          <w:color w:val="000000"/>
        </w:rPr>
      </w:pPr>
    </w:p>
    <w:p w14:paraId="037931FC">
      <w:pPr>
        <w:spacing w:line="360" w:lineRule="auto"/>
        <w:ind w:firstLine="602" w:firstLineChars="200"/>
        <w:rPr>
          <w:b/>
          <w:bCs/>
          <w:sz w:val="30"/>
          <w:szCs w:val="30"/>
        </w:rPr>
      </w:pPr>
      <w:r>
        <w:rPr>
          <w:rFonts w:hint="eastAsia"/>
          <w:b/>
          <w:bCs/>
          <w:sz w:val="30"/>
          <w:szCs w:val="30"/>
        </w:rPr>
        <w:t>十一、评审方式</w:t>
      </w:r>
    </w:p>
    <w:p w14:paraId="1B9C88D9">
      <w:pPr>
        <w:pStyle w:val="75"/>
        <w:tabs>
          <w:tab w:val="left" w:pos="540"/>
          <w:tab w:val="left" w:pos="994"/>
        </w:tabs>
        <w:adjustRightInd w:val="0"/>
        <w:snapToGrid w:val="0"/>
        <w:spacing w:before="0" w:after="0"/>
        <w:rPr>
          <w:rFonts w:hint="eastAsia" w:hAnsi="宋体"/>
          <w:bCs/>
          <w:color w:val="000000"/>
        </w:rPr>
      </w:pPr>
      <w:r>
        <w:rPr>
          <w:rFonts w:hint="eastAsia" w:hAnsi="宋体"/>
          <w:bCs/>
          <w:color w:val="000000"/>
        </w:rPr>
        <w:t>1</w:t>
      </w:r>
      <w:r>
        <w:rPr>
          <w:rFonts w:hint="eastAsia" w:hAnsi="宋体"/>
          <w:bCs/>
          <w:color w:val="000000"/>
          <w:lang w:val="en-US"/>
        </w:rPr>
        <w:t>.</w:t>
      </w:r>
      <w:r>
        <w:rPr>
          <w:rFonts w:hint="eastAsia" w:hAnsi="宋体"/>
          <w:bCs/>
          <w:color w:val="000000"/>
        </w:rPr>
        <w:t>本项目系采购人自行采购项目，采购人自行组建评审小组，成员由采购人的工作人员组成，且响应供应商不少于1家即可正常评审评审。</w:t>
      </w:r>
    </w:p>
    <w:p w14:paraId="5EFCA62F">
      <w:pPr>
        <w:pStyle w:val="75"/>
        <w:tabs>
          <w:tab w:val="left" w:pos="540"/>
          <w:tab w:val="left" w:pos="994"/>
        </w:tabs>
        <w:adjustRightInd w:val="0"/>
        <w:snapToGrid w:val="0"/>
        <w:spacing w:before="0" w:after="0"/>
        <w:jc w:val="left"/>
        <w:rPr>
          <w:color w:val="000000"/>
        </w:rPr>
      </w:pPr>
      <w:r>
        <w:rPr>
          <w:rFonts w:hint="eastAsia"/>
          <w:color w:val="000000"/>
        </w:rPr>
        <w:t>2</w:t>
      </w:r>
      <w:r>
        <w:rPr>
          <w:rFonts w:hint="eastAsia"/>
          <w:color w:val="000000"/>
          <w:lang w:val="en-US"/>
        </w:rPr>
        <w:t>.</w:t>
      </w:r>
      <w:r>
        <w:rPr>
          <w:rFonts w:hint="eastAsia"/>
          <w:color w:val="000000"/>
        </w:rPr>
        <w:t>在满足采购项目的重要参数和基本要求的前提下，按照质量、服务相等且评审价格最低的原则确定成交供应商。如果成交候选人的评审价格相同时，则依次以技术方案配置、服务承诺、优惠条款等方面进行综合评审，从中择优确定成交供应商。若通过上述综合评审后仍确定不了成交供应商时，评审小组将以投票方式确定成交候选人。</w:t>
      </w:r>
    </w:p>
    <w:p w14:paraId="5B4428C9">
      <w:pPr>
        <w:pStyle w:val="2"/>
        <w:pageBreakBefore/>
        <w:numPr>
          <w:ilvl w:val="0"/>
          <w:numId w:val="0"/>
        </w:numPr>
        <w:snapToGrid w:val="0"/>
        <w:spacing w:line="500" w:lineRule="atLeast"/>
        <w:rPr>
          <w:rFonts w:hint="eastAsia" w:ascii="黑体" w:hAnsi="黑体" w:eastAsia="黑体"/>
          <w:color w:val="000000"/>
          <w:sz w:val="30"/>
          <w:szCs w:val="30"/>
        </w:rPr>
      </w:pPr>
      <w:bookmarkStart w:id="19" w:name="_Toc10357"/>
      <w:r>
        <w:rPr>
          <w:rFonts w:hint="eastAsia" w:ascii="黑体" w:hAnsi="黑体" w:eastAsia="黑体"/>
          <w:color w:val="000000"/>
          <w:sz w:val="30"/>
          <w:szCs w:val="30"/>
        </w:rPr>
        <w:t>第三部分　报价文件格式</w:t>
      </w:r>
      <w:bookmarkEnd w:id="19"/>
    </w:p>
    <w:p w14:paraId="6136CA1E">
      <w:pPr>
        <w:rPr>
          <w:color w:val="000000"/>
        </w:rPr>
      </w:pPr>
    </w:p>
    <w:p w14:paraId="7C57523D">
      <w:pPr>
        <w:adjustRightInd w:val="0"/>
        <w:snapToGrid w:val="0"/>
        <w:spacing w:after="120" w:afterLines="50" w:line="440" w:lineRule="atLeast"/>
        <w:jc w:val="left"/>
        <w:rPr>
          <w:rFonts w:hint="eastAsia" w:ascii="宋体" w:hAnsi="宋体"/>
          <w:b/>
          <w:color w:val="000000"/>
          <w:sz w:val="24"/>
          <w:szCs w:val="24"/>
        </w:rPr>
      </w:pPr>
      <w:r>
        <w:rPr>
          <w:rFonts w:hint="eastAsia" w:ascii="宋体" w:hAnsi="宋体"/>
          <w:b/>
          <w:color w:val="000000"/>
          <w:sz w:val="24"/>
          <w:szCs w:val="24"/>
        </w:rPr>
        <w:t>报价文件密封袋封面：</w:t>
      </w:r>
    </w:p>
    <w:tbl>
      <w:tblPr>
        <w:tblStyle w:val="41"/>
        <w:tblW w:w="0" w:type="auto"/>
        <w:jc w:val="center"/>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0" w:type="dxa"/>
          <w:left w:w="108" w:type="dxa"/>
          <w:bottom w:w="0" w:type="dxa"/>
          <w:right w:w="108" w:type="dxa"/>
        </w:tblCellMar>
      </w:tblPr>
      <w:tblGrid>
        <w:gridCol w:w="8896"/>
      </w:tblGrid>
      <w:tr w14:paraId="31C3E995">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CellMar>
            <w:top w:w="0" w:type="dxa"/>
            <w:left w:w="108" w:type="dxa"/>
            <w:bottom w:w="0" w:type="dxa"/>
            <w:right w:w="108" w:type="dxa"/>
          </w:tblCellMar>
        </w:tblPrEx>
        <w:trPr>
          <w:trHeight w:val="10928" w:hRule="atLeast"/>
          <w:jc w:val="center"/>
        </w:trPr>
        <w:tc>
          <w:tcPr>
            <w:tcW w:w="8896" w:type="dxa"/>
            <w:tcBorders>
              <w:top w:val="double" w:color="666699" w:sz="4" w:space="0"/>
              <w:left w:val="double" w:color="666699" w:sz="4" w:space="0"/>
              <w:bottom w:val="double" w:color="666699" w:sz="4" w:space="0"/>
              <w:right w:val="double" w:color="666699" w:sz="4" w:space="0"/>
            </w:tcBorders>
            <w:shd w:val="clear" w:color="auto" w:fill="FCFEEA"/>
          </w:tcPr>
          <w:p w14:paraId="5031DD45">
            <w:pPr>
              <w:snapToGrid w:val="0"/>
              <w:jc w:val="center"/>
              <w:rPr>
                <w:b/>
                <w:color w:val="000000"/>
                <w:sz w:val="30"/>
              </w:rPr>
            </w:pPr>
          </w:p>
          <w:p w14:paraId="32B2294A">
            <w:pPr>
              <w:snapToGrid w:val="0"/>
              <w:jc w:val="center"/>
              <w:rPr>
                <w:b/>
                <w:color w:val="000000"/>
                <w:sz w:val="30"/>
              </w:rPr>
            </w:pPr>
          </w:p>
          <w:p w14:paraId="2CA0422E">
            <w:pPr>
              <w:snapToGrid w:val="0"/>
              <w:jc w:val="center"/>
              <w:rPr>
                <w:b/>
                <w:color w:val="000000"/>
                <w:sz w:val="30"/>
              </w:rPr>
            </w:pPr>
          </w:p>
          <w:p w14:paraId="06BF09CA">
            <w:pPr>
              <w:pStyle w:val="20"/>
              <w:spacing w:line="360" w:lineRule="auto"/>
              <w:jc w:val="center"/>
              <w:rPr>
                <w:rFonts w:hint="eastAsia" w:ascii="楷体_GB2312" w:eastAsia="楷体_GB2312"/>
                <w:b/>
                <w:bCs/>
                <w:color w:val="000000"/>
                <w:sz w:val="44"/>
                <w:szCs w:val="44"/>
              </w:rPr>
            </w:pPr>
            <w:r>
              <w:rPr>
                <w:rFonts w:hint="eastAsia" w:ascii="楷体_GB2312" w:eastAsia="楷体_GB2312"/>
                <w:b/>
                <w:bCs/>
                <w:color w:val="000000"/>
                <w:sz w:val="44"/>
                <w:szCs w:val="44"/>
              </w:rPr>
              <w:t>台山市人民法院采购项目报价文件</w:t>
            </w:r>
          </w:p>
          <w:p w14:paraId="5F712768">
            <w:pPr>
              <w:spacing w:line="360" w:lineRule="auto"/>
              <w:jc w:val="center"/>
              <w:rPr>
                <w:rFonts w:ascii="黑体" w:eastAsia="黑体"/>
                <w:b/>
                <w:bCs/>
                <w:color w:val="000000"/>
                <w:sz w:val="24"/>
                <w:lang w:val="en-GB"/>
              </w:rPr>
            </w:pPr>
          </w:p>
          <w:p w14:paraId="00C0DD30">
            <w:pPr>
              <w:spacing w:line="360" w:lineRule="auto"/>
              <w:jc w:val="center"/>
              <w:rPr>
                <w:rFonts w:ascii="黑体" w:eastAsia="黑体"/>
                <w:b/>
                <w:bCs/>
                <w:color w:val="000000"/>
                <w:sz w:val="24"/>
                <w:lang w:val="en-GB"/>
              </w:rPr>
            </w:pPr>
          </w:p>
          <w:p w14:paraId="0E69309E">
            <w:pPr>
              <w:spacing w:line="360" w:lineRule="auto"/>
              <w:jc w:val="center"/>
              <w:rPr>
                <w:rFonts w:ascii="黑体" w:eastAsia="黑体"/>
                <w:b/>
                <w:bCs/>
                <w:color w:val="000000"/>
                <w:sz w:val="28"/>
                <w:szCs w:val="28"/>
              </w:rPr>
            </w:pPr>
            <w:r>
              <w:rPr>
                <w:rFonts w:hint="eastAsia" w:ascii="黑体" w:eastAsia="黑体"/>
                <w:b/>
                <w:bCs/>
                <w:color w:val="000000"/>
                <w:sz w:val="28"/>
                <w:szCs w:val="28"/>
                <w:lang w:val="en-GB"/>
              </w:rPr>
              <w:t>密封内容：</w:t>
            </w:r>
            <w:r>
              <w:rPr>
                <w:rFonts w:hint="eastAsia"/>
                <w:b/>
                <w:color w:val="000000"/>
                <w:sz w:val="28"/>
                <w:szCs w:val="28"/>
              </w:rPr>
              <w:t>□</w:t>
            </w:r>
            <w:r>
              <w:rPr>
                <w:rFonts w:hint="eastAsia" w:ascii="黑体" w:eastAsia="黑体"/>
                <w:b/>
                <w:bCs/>
                <w:color w:val="000000"/>
                <w:sz w:val="28"/>
                <w:szCs w:val="28"/>
              </w:rPr>
              <w:t>报价文件</w:t>
            </w:r>
          </w:p>
          <w:p w14:paraId="14C638C0">
            <w:pPr>
              <w:jc w:val="center"/>
              <w:rPr>
                <w:rFonts w:ascii="黑体" w:eastAsia="黑体"/>
                <w:b/>
                <w:color w:val="000000"/>
                <w:sz w:val="11"/>
                <w:szCs w:val="11"/>
              </w:rPr>
            </w:pPr>
          </w:p>
          <w:p w14:paraId="318B415F">
            <w:pPr>
              <w:jc w:val="center"/>
              <w:rPr>
                <w:rFonts w:ascii="黑体" w:eastAsia="黑体"/>
                <w:b/>
                <w:color w:val="000000"/>
                <w:sz w:val="11"/>
                <w:szCs w:val="11"/>
              </w:rPr>
            </w:pPr>
          </w:p>
          <w:p w14:paraId="50172EBE">
            <w:pPr>
              <w:jc w:val="center"/>
              <w:rPr>
                <w:rFonts w:ascii="黑体" w:eastAsia="黑体"/>
                <w:b/>
                <w:color w:val="000000"/>
                <w:sz w:val="11"/>
                <w:szCs w:val="11"/>
              </w:rPr>
            </w:pPr>
          </w:p>
          <w:p w14:paraId="1573C01A">
            <w:pPr>
              <w:spacing w:line="360" w:lineRule="auto"/>
              <w:ind w:firstLine="960" w:firstLineChars="400"/>
              <w:rPr>
                <w:rFonts w:hint="eastAsia" w:ascii="宋体" w:hAnsi="宋体"/>
                <w:color w:val="000000"/>
                <w:sz w:val="24"/>
                <w:szCs w:val="24"/>
              </w:rPr>
            </w:pPr>
          </w:p>
          <w:p w14:paraId="6DC2B475">
            <w:pPr>
              <w:spacing w:line="480" w:lineRule="auto"/>
              <w:ind w:firstLine="540" w:firstLineChars="225"/>
              <w:rPr>
                <w:rFonts w:hint="eastAsia" w:ascii="宋体" w:hAnsi="宋体"/>
                <w:color w:val="000000"/>
                <w:sz w:val="24"/>
                <w:szCs w:val="24"/>
                <w:u w:val="single"/>
              </w:rPr>
            </w:pPr>
            <w:r>
              <w:rPr>
                <w:rFonts w:hint="eastAsia" w:ascii="宋体" w:hAnsi="宋体"/>
                <w:color w:val="000000"/>
                <w:sz w:val="24"/>
                <w:szCs w:val="24"/>
              </w:rPr>
              <w:t>采购项目编号：</w:t>
            </w:r>
            <w:r>
              <w:rPr>
                <w:rFonts w:hint="eastAsia" w:ascii="宋体" w:hAnsi="宋体"/>
                <w:color w:val="000000"/>
                <w:sz w:val="24"/>
                <w:szCs w:val="24"/>
                <w:u w:val="single"/>
              </w:rPr>
              <w:t xml:space="preserve">TSFY-2025008    　　　   </w:t>
            </w:r>
          </w:p>
          <w:p w14:paraId="408448BE">
            <w:pPr>
              <w:spacing w:line="480" w:lineRule="auto"/>
              <w:ind w:firstLine="540" w:firstLineChars="225"/>
              <w:rPr>
                <w:rFonts w:hint="eastAsia" w:ascii="宋体" w:hAnsi="宋体"/>
                <w:color w:val="000000"/>
                <w:sz w:val="24"/>
                <w:szCs w:val="24"/>
                <w:u w:val="single"/>
              </w:rPr>
            </w:pPr>
            <w:r>
              <w:rPr>
                <w:rFonts w:hint="eastAsia" w:ascii="宋体" w:hAnsi="宋体"/>
                <w:color w:val="000000"/>
                <w:sz w:val="24"/>
                <w:szCs w:val="24"/>
              </w:rPr>
              <w:t>采购项目名称：</w:t>
            </w:r>
            <w:r>
              <w:rPr>
                <w:rFonts w:hint="eastAsia" w:ascii="宋体" w:hAnsi="宋体"/>
                <w:color w:val="000000"/>
                <w:sz w:val="24"/>
                <w:szCs w:val="24"/>
                <w:u w:val="single"/>
              </w:rPr>
              <w:t>台山市人民法院2025年六专四室项目</w:t>
            </w:r>
          </w:p>
          <w:p w14:paraId="0C25F6EA">
            <w:pPr>
              <w:spacing w:line="480" w:lineRule="auto"/>
              <w:ind w:firstLine="540" w:firstLineChars="225"/>
              <w:rPr>
                <w:rFonts w:hint="eastAsia" w:ascii="宋体" w:hAnsi="宋体"/>
                <w:color w:val="000000"/>
                <w:sz w:val="24"/>
                <w:szCs w:val="24"/>
                <w:u w:val="dotted"/>
                <w:lang w:val="en-GB"/>
              </w:rPr>
            </w:pPr>
            <w:r>
              <w:rPr>
                <w:rFonts w:hint="eastAsia" w:ascii="宋体" w:hAnsi="宋体"/>
                <w:color w:val="000000"/>
                <w:sz w:val="24"/>
                <w:szCs w:val="24"/>
              </w:rPr>
              <w:t>响应供应商名称(公章)：</w:t>
            </w:r>
            <w:r>
              <w:rPr>
                <w:rFonts w:hint="eastAsia" w:ascii="宋体" w:hAnsi="宋体"/>
                <w:color w:val="000000"/>
                <w:sz w:val="24"/>
                <w:szCs w:val="24"/>
                <w:u w:val="single"/>
                <w:lang w:val="en-GB"/>
              </w:rPr>
              <w:t xml:space="preserve">　    　　                </w:t>
            </w:r>
          </w:p>
          <w:p w14:paraId="5004711C">
            <w:pPr>
              <w:spacing w:line="360" w:lineRule="auto"/>
              <w:ind w:firstLine="960" w:firstLineChars="400"/>
              <w:rPr>
                <w:rFonts w:hint="eastAsia" w:ascii="宋体" w:hAnsi="宋体"/>
                <w:color w:val="000000"/>
                <w:sz w:val="24"/>
                <w:szCs w:val="24"/>
                <w:u w:val="dotted"/>
                <w:lang w:val="en-GB"/>
              </w:rPr>
            </w:pPr>
          </w:p>
          <w:p w14:paraId="5183086B">
            <w:pPr>
              <w:jc w:val="center"/>
              <w:rPr>
                <w:bCs/>
                <w:color w:val="000000"/>
              </w:rPr>
            </w:pPr>
          </w:p>
          <w:p w14:paraId="39C616B1">
            <w:pPr>
              <w:jc w:val="center"/>
              <w:rPr>
                <w:bCs/>
                <w:color w:val="000000"/>
              </w:rPr>
            </w:pPr>
          </w:p>
          <w:p w14:paraId="52F5515E">
            <w:pPr>
              <w:jc w:val="center"/>
              <w:rPr>
                <w:bCs/>
                <w:color w:val="000000"/>
              </w:rPr>
            </w:pPr>
          </w:p>
          <w:p w14:paraId="046C6221">
            <w:pPr>
              <w:spacing w:line="400" w:lineRule="atLeast"/>
              <w:ind w:firstLine="1108" w:firstLineChars="528"/>
              <w:rPr>
                <w:rFonts w:hint="eastAsia" w:ascii="宋体" w:hAnsi="宋体"/>
                <w:bCs/>
                <w:color w:val="000000"/>
              </w:rPr>
            </w:pPr>
            <w:r>
              <w:rPr>
                <w:rFonts w:hint="eastAsia" w:ascii="宋体" w:hAnsi="宋体"/>
                <w:bCs/>
                <w:color w:val="000000"/>
              </w:rPr>
              <w:t>在2025年11月13日17时30分之前不得启封</w:t>
            </w:r>
          </w:p>
          <w:p w14:paraId="20CA18B4">
            <w:pPr>
              <w:spacing w:line="400" w:lineRule="atLeast"/>
              <w:ind w:firstLine="1131" w:firstLineChars="539"/>
              <w:jc w:val="left"/>
              <w:rPr>
                <w:rFonts w:hint="eastAsia" w:ascii="宋体" w:hAnsi="宋体"/>
                <w:color w:val="000000"/>
              </w:rPr>
            </w:pPr>
          </w:p>
          <w:p w14:paraId="0BEAA9A3">
            <w:pPr>
              <w:spacing w:line="400" w:lineRule="atLeast"/>
              <w:ind w:firstLine="1131" w:firstLineChars="539"/>
              <w:jc w:val="left"/>
              <w:rPr>
                <w:rFonts w:hint="eastAsia" w:ascii="宋体" w:hAnsi="宋体"/>
                <w:color w:val="000000"/>
              </w:rPr>
            </w:pPr>
          </w:p>
          <w:p w14:paraId="1E3EB2C3">
            <w:pPr>
              <w:spacing w:line="400" w:lineRule="atLeast"/>
              <w:ind w:firstLine="1131" w:firstLineChars="539"/>
              <w:jc w:val="left"/>
              <w:rPr>
                <w:rFonts w:hint="eastAsia" w:ascii="宋体" w:hAnsi="宋体"/>
                <w:color w:val="000000"/>
              </w:rPr>
            </w:pPr>
          </w:p>
          <w:p w14:paraId="7C7821EA">
            <w:pPr>
              <w:spacing w:line="400" w:lineRule="atLeast"/>
              <w:ind w:left="630" w:leftChars="300" w:right="893" w:rightChars="425" w:firstLine="413" w:firstLineChars="196"/>
              <w:rPr>
                <w:color w:val="000000"/>
              </w:rPr>
            </w:pPr>
            <w:r>
              <w:rPr>
                <w:rFonts w:hint="eastAsia" w:ascii="宋体" w:hAnsi="宋体"/>
                <w:b/>
                <w:color w:val="000000"/>
              </w:rPr>
              <w:t>声明：</w:t>
            </w:r>
            <w:r>
              <w:rPr>
                <w:rFonts w:hint="eastAsia" w:ascii="宋体" w:hAnsi="宋体"/>
                <w:color w:val="000000"/>
              </w:rPr>
              <w:t>若发布的采购文件有任何修改或更正通知时，我方已在报价截止时间前</w:t>
            </w:r>
            <w:r>
              <w:rPr>
                <w:rFonts w:ascii="宋体" w:hAnsi="宋体"/>
                <w:color w:val="000000"/>
              </w:rPr>
              <w:t>24</w:t>
            </w:r>
            <w:r>
              <w:rPr>
                <w:rFonts w:hint="eastAsia" w:ascii="宋体" w:hAnsi="宋体"/>
                <w:color w:val="000000"/>
              </w:rPr>
              <w:t>小时在原公告栏上查阅知悉。</w:t>
            </w:r>
          </w:p>
        </w:tc>
      </w:tr>
    </w:tbl>
    <w:p w14:paraId="106FEDF5">
      <w:pPr>
        <w:tabs>
          <w:tab w:val="left" w:pos="1080"/>
        </w:tabs>
        <w:adjustRightInd w:val="0"/>
        <w:snapToGrid w:val="0"/>
        <w:spacing w:line="400" w:lineRule="atLeast"/>
        <w:rPr>
          <w:b/>
          <w:color w:val="000000"/>
          <w:sz w:val="24"/>
          <w:lang w:val="en-GB"/>
        </w:rPr>
      </w:pPr>
      <w:r>
        <w:rPr>
          <w:rFonts w:hint="eastAsia"/>
          <w:b/>
          <w:color w:val="000000"/>
          <w:sz w:val="24"/>
          <w:lang w:val="en-GB"/>
        </w:rPr>
        <w:t>注：密封包装标贴此封面，并在封口处加盖公章。</w:t>
      </w:r>
    </w:p>
    <w:p w14:paraId="4A2F34BD">
      <w:pPr>
        <w:spacing w:line="360" w:lineRule="auto"/>
        <w:rPr>
          <w:rFonts w:hint="eastAsia" w:ascii="黑体" w:hAnsi="黑体" w:eastAsia="黑体"/>
          <w:color w:val="000000"/>
          <w:sz w:val="28"/>
          <w:szCs w:val="28"/>
          <w:lang w:val="en-GB"/>
        </w:rPr>
      </w:pPr>
    </w:p>
    <w:p w14:paraId="670D920D">
      <w:pPr>
        <w:adjustRightInd w:val="0"/>
        <w:snapToGrid w:val="0"/>
        <w:spacing w:after="120" w:afterLines="50" w:line="440" w:lineRule="atLeast"/>
        <w:rPr>
          <w:rFonts w:hint="eastAsia" w:ascii="宋体" w:hAnsi="宋体"/>
          <w:b/>
          <w:color w:val="000000"/>
          <w:sz w:val="24"/>
          <w:szCs w:val="24"/>
        </w:rPr>
      </w:pPr>
      <w:r>
        <w:rPr>
          <w:color w:val="000000"/>
        </w:rPr>
        <w:br w:type="page"/>
      </w:r>
      <w:r>
        <w:rPr>
          <w:rFonts w:hint="eastAsia" w:ascii="宋体" w:hAnsi="宋体"/>
          <w:b/>
          <w:color w:val="000000"/>
          <w:sz w:val="24"/>
          <w:szCs w:val="24"/>
        </w:rPr>
        <w:t>报价文件封面：</w:t>
      </w:r>
    </w:p>
    <w:p w14:paraId="2AA1F096">
      <w:pPr>
        <w:rPr>
          <w:rFonts w:hint="eastAsia" w:ascii="宋体" w:hAnsi="宋体"/>
          <w:color w:val="000000"/>
          <w:sz w:val="28"/>
          <w:szCs w:val="28"/>
        </w:rPr>
      </w:pPr>
    </w:p>
    <w:p w14:paraId="63ED7CA2">
      <w:pPr>
        <w:pStyle w:val="24"/>
        <w:tabs>
          <w:tab w:val="left" w:pos="1260"/>
          <w:tab w:val="left" w:pos="7740"/>
        </w:tabs>
        <w:spacing w:line="360" w:lineRule="auto"/>
        <w:rPr>
          <w:rFonts w:hint="eastAsia" w:hAnsi="宋体"/>
          <w:b/>
          <w:color w:val="000000"/>
          <w:spacing w:val="100"/>
          <w:w w:val="110"/>
          <w:kern w:val="0"/>
          <w:sz w:val="48"/>
          <w:szCs w:val="48"/>
        </w:rPr>
      </w:pPr>
    </w:p>
    <w:p w14:paraId="6936E19D">
      <w:pPr>
        <w:pStyle w:val="24"/>
        <w:tabs>
          <w:tab w:val="left" w:pos="1260"/>
          <w:tab w:val="left" w:pos="7740"/>
        </w:tabs>
        <w:spacing w:line="360" w:lineRule="auto"/>
        <w:rPr>
          <w:rFonts w:hint="eastAsia" w:hAnsi="宋体"/>
          <w:b/>
          <w:color w:val="000000"/>
          <w:spacing w:val="100"/>
          <w:w w:val="110"/>
          <w:kern w:val="0"/>
          <w:sz w:val="28"/>
          <w:szCs w:val="28"/>
        </w:rPr>
      </w:pPr>
    </w:p>
    <w:p w14:paraId="137D3A90">
      <w:pPr>
        <w:pStyle w:val="24"/>
        <w:tabs>
          <w:tab w:val="left" w:pos="1260"/>
          <w:tab w:val="left" w:pos="7740"/>
        </w:tabs>
        <w:spacing w:line="360" w:lineRule="auto"/>
        <w:jc w:val="center"/>
        <w:rPr>
          <w:rFonts w:hint="eastAsia" w:ascii="黑体" w:hAnsi="黑体" w:eastAsia="黑体"/>
          <w:color w:val="000000"/>
          <w:spacing w:val="100"/>
          <w:w w:val="110"/>
          <w:sz w:val="72"/>
          <w:szCs w:val="72"/>
        </w:rPr>
      </w:pPr>
      <w:r>
        <w:rPr>
          <w:rFonts w:hint="eastAsia" w:ascii="黑体" w:hAnsi="黑体" w:eastAsia="黑体"/>
          <w:color w:val="000000"/>
          <w:spacing w:val="100"/>
          <w:w w:val="110"/>
          <w:kern w:val="0"/>
          <w:sz w:val="72"/>
          <w:szCs w:val="72"/>
        </w:rPr>
        <w:t>报价文件</w:t>
      </w:r>
    </w:p>
    <w:p w14:paraId="1BF17E4E">
      <w:pPr>
        <w:pStyle w:val="24"/>
        <w:tabs>
          <w:tab w:val="left" w:pos="7740"/>
        </w:tabs>
        <w:spacing w:line="360" w:lineRule="auto"/>
        <w:rPr>
          <w:rFonts w:hint="eastAsia" w:hAnsi="宋体"/>
          <w:b/>
          <w:color w:val="000000"/>
          <w:sz w:val="28"/>
          <w:szCs w:val="28"/>
        </w:rPr>
      </w:pPr>
    </w:p>
    <w:p w14:paraId="1F5697FA">
      <w:pPr>
        <w:pStyle w:val="24"/>
        <w:tabs>
          <w:tab w:val="left" w:pos="7740"/>
        </w:tabs>
        <w:spacing w:line="360" w:lineRule="auto"/>
        <w:rPr>
          <w:rFonts w:hint="eastAsia" w:hAnsi="宋体"/>
          <w:b/>
          <w:color w:val="000000"/>
          <w:sz w:val="28"/>
          <w:szCs w:val="28"/>
        </w:rPr>
      </w:pPr>
    </w:p>
    <w:p w14:paraId="628F5807">
      <w:pPr>
        <w:pStyle w:val="24"/>
        <w:tabs>
          <w:tab w:val="left" w:pos="7740"/>
        </w:tabs>
        <w:spacing w:line="360" w:lineRule="auto"/>
        <w:rPr>
          <w:rFonts w:hint="eastAsia" w:hAnsi="宋体"/>
          <w:b/>
          <w:color w:val="000000"/>
          <w:sz w:val="28"/>
          <w:szCs w:val="28"/>
        </w:rPr>
      </w:pPr>
    </w:p>
    <w:p w14:paraId="670983E6">
      <w:pPr>
        <w:adjustRightInd w:val="0"/>
        <w:snapToGrid w:val="0"/>
        <w:spacing w:line="800" w:lineRule="atLeast"/>
        <w:ind w:firstLine="900" w:firstLineChars="375"/>
        <w:rPr>
          <w:rFonts w:hint="eastAsia" w:ascii="宋体" w:hAnsi="宋体"/>
          <w:color w:val="000000"/>
          <w:sz w:val="24"/>
          <w:szCs w:val="24"/>
          <w:u w:val="single"/>
        </w:rPr>
      </w:pPr>
      <w:r>
        <w:rPr>
          <w:rFonts w:hint="eastAsia" w:ascii="宋体" w:hAnsi="宋体"/>
          <w:color w:val="000000"/>
          <w:sz w:val="24"/>
          <w:szCs w:val="24"/>
        </w:rPr>
        <w:t>采购项目编号：</w:t>
      </w:r>
      <w:r>
        <w:rPr>
          <w:rFonts w:hint="eastAsia" w:ascii="宋体" w:hAnsi="宋体"/>
          <w:color w:val="000000"/>
          <w:sz w:val="24"/>
          <w:szCs w:val="24"/>
          <w:u w:val="single"/>
        </w:rPr>
        <w:t xml:space="preserve">TSFY-2025008              </w:t>
      </w:r>
    </w:p>
    <w:p w14:paraId="2EEF195C">
      <w:pPr>
        <w:adjustRightInd w:val="0"/>
        <w:snapToGrid w:val="0"/>
        <w:spacing w:line="800" w:lineRule="atLeast"/>
        <w:ind w:firstLine="900" w:firstLineChars="375"/>
        <w:rPr>
          <w:rFonts w:hint="eastAsia" w:ascii="宋体" w:hAnsi="宋体"/>
          <w:color w:val="000000"/>
          <w:sz w:val="24"/>
          <w:szCs w:val="24"/>
          <w:u w:val="dotted"/>
        </w:rPr>
      </w:pPr>
      <w:r>
        <w:rPr>
          <w:rFonts w:hint="eastAsia" w:ascii="宋体" w:hAnsi="宋体"/>
          <w:color w:val="000000"/>
          <w:sz w:val="24"/>
          <w:szCs w:val="24"/>
        </w:rPr>
        <w:t>采购项目名称：</w:t>
      </w:r>
      <w:r>
        <w:rPr>
          <w:rFonts w:hint="eastAsia" w:ascii="宋体" w:hAnsi="宋体"/>
          <w:color w:val="000000"/>
          <w:sz w:val="24"/>
          <w:szCs w:val="24"/>
          <w:u w:val="single"/>
        </w:rPr>
        <w:t xml:space="preserve">台山市人民法院2025年六专四室项目 </w:t>
      </w:r>
    </w:p>
    <w:p w14:paraId="2773A048">
      <w:pPr>
        <w:adjustRightInd w:val="0"/>
        <w:snapToGrid w:val="0"/>
        <w:spacing w:line="800" w:lineRule="atLeast"/>
        <w:ind w:firstLine="900" w:firstLineChars="375"/>
        <w:rPr>
          <w:rFonts w:hint="eastAsia" w:ascii="宋体" w:hAnsi="宋体"/>
          <w:color w:val="000000"/>
          <w:sz w:val="24"/>
          <w:szCs w:val="24"/>
          <w:u w:val="dotted"/>
          <w:lang w:val="en-GB"/>
        </w:rPr>
      </w:pPr>
      <w:r>
        <w:rPr>
          <w:rFonts w:hint="eastAsia" w:ascii="宋体" w:hAnsi="宋体"/>
          <w:color w:val="000000"/>
          <w:sz w:val="24"/>
          <w:szCs w:val="24"/>
        </w:rPr>
        <w:t>响应供应商名称(公章)：</w:t>
      </w:r>
      <w:r>
        <w:rPr>
          <w:rFonts w:hint="eastAsia" w:ascii="宋体" w:hAnsi="宋体"/>
          <w:color w:val="000000"/>
          <w:sz w:val="24"/>
          <w:szCs w:val="24"/>
          <w:u w:val="single"/>
        </w:rPr>
        <w:t xml:space="preserve">                            </w:t>
      </w:r>
    </w:p>
    <w:p w14:paraId="576397DD">
      <w:pPr>
        <w:adjustRightInd w:val="0"/>
        <w:snapToGrid w:val="0"/>
        <w:spacing w:line="800" w:lineRule="atLeast"/>
        <w:ind w:firstLine="900" w:firstLineChars="375"/>
        <w:rPr>
          <w:rFonts w:hint="eastAsia" w:ascii="宋体" w:hAnsi="宋体"/>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年    月     日</w:t>
      </w:r>
      <w:r>
        <w:rPr>
          <w:rFonts w:hint="eastAsia" w:ascii="宋体" w:hAnsi="宋体"/>
          <w:color w:val="000000"/>
          <w:sz w:val="24"/>
          <w:szCs w:val="24"/>
        </w:rPr>
        <w:t xml:space="preserve"> </w:t>
      </w:r>
    </w:p>
    <w:p w14:paraId="224ECFB5">
      <w:pPr>
        <w:tabs>
          <w:tab w:val="left" w:pos="7740"/>
        </w:tabs>
        <w:autoSpaceDE w:val="0"/>
        <w:autoSpaceDN w:val="0"/>
        <w:spacing w:line="360" w:lineRule="auto"/>
        <w:rPr>
          <w:rFonts w:hint="eastAsia" w:ascii="宋体" w:hAnsi="宋体"/>
          <w:color w:val="000000"/>
        </w:rPr>
      </w:pPr>
    </w:p>
    <w:p w14:paraId="3E0B6F71">
      <w:pPr>
        <w:tabs>
          <w:tab w:val="left" w:pos="7740"/>
        </w:tabs>
        <w:autoSpaceDE w:val="0"/>
        <w:autoSpaceDN w:val="0"/>
        <w:spacing w:line="360" w:lineRule="auto"/>
        <w:rPr>
          <w:rFonts w:hint="eastAsia" w:ascii="宋体" w:hAnsi="宋体"/>
          <w:b/>
          <w:color w:val="000000"/>
          <w:sz w:val="28"/>
          <w:szCs w:val="28"/>
        </w:rPr>
      </w:pPr>
    </w:p>
    <w:p w14:paraId="5ED3F290">
      <w:pPr>
        <w:jc w:val="center"/>
        <w:rPr>
          <w:rFonts w:hint="eastAsia" w:ascii="宋体" w:hAnsi="宋体"/>
          <w:b/>
          <w:color w:val="000000"/>
          <w:sz w:val="32"/>
          <w:szCs w:val="32"/>
        </w:rPr>
      </w:pPr>
      <w:r>
        <w:rPr>
          <w:b/>
          <w:color w:val="000000"/>
          <w:sz w:val="24"/>
          <w:szCs w:val="24"/>
        </w:rPr>
        <w:br w:type="page"/>
      </w:r>
      <w:r>
        <w:rPr>
          <w:rFonts w:hint="eastAsia" w:ascii="宋体" w:hAnsi="宋体"/>
          <w:b/>
          <w:color w:val="000000"/>
          <w:sz w:val="32"/>
          <w:szCs w:val="32"/>
        </w:rPr>
        <w:t>报价文件目录</w:t>
      </w:r>
    </w:p>
    <w:p w14:paraId="16CC8915">
      <w:pPr>
        <w:adjustRightInd w:val="0"/>
        <w:snapToGrid w:val="0"/>
        <w:spacing w:line="720" w:lineRule="atLeast"/>
        <w:rPr>
          <w:rFonts w:hint="eastAsia" w:ascii="宋体" w:hAnsi="宋体"/>
          <w:b/>
          <w:color w:val="000000"/>
          <w:sz w:val="24"/>
        </w:rPr>
      </w:pPr>
    </w:p>
    <w:p w14:paraId="36FD004A">
      <w:pPr>
        <w:tabs>
          <w:tab w:val="left" w:pos="7740"/>
        </w:tabs>
        <w:adjustRightInd w:val="0"/>
        <w:snapToGrid w:val="0"/>
        <w:spacing w:line="720" w:lineRule="atLeast"/>
        <w:rPr>
          <w:rFonts w:hint="eastAsia" w:ascii="宋体" w:hAnsi="宋体"/>
          <w:color w:val="000000"/>
          <w:sz w:val="24"/>
          <w:szCs w:val="24"/>
        </w:rPr>
      </w:pPr>
      <w:r>
        <w:rPr>
          <w:rFonts w:hint="eastAsia" w:ascii="宋体" w:hAnsi="宋体"/>
          <w:color w:val="000000"/>
          <w:sz w:val="24"/>
          <w:szCs w:val="24"/>
        </w:rPr>
        <w:t xml:space="preserve">一、自查表 </w:t>
      </w:r>
      <w:r>
        <w:rPr>
          <w:rFonts w:ascii="宋体" w:hAnsi="宋体"/>
          <w:color w:val="000000"/>
          <w:sz w:val="24"/>
          <w:szCs w:val="24"/>
        </w:rPr>
        <w:t>……………………………………………………………………</w:t>
      </w:r>
      <w:r>
        <w:rPr>
          <w:rFonts w:hint="eastAsia" w:ascii="宋体" w:hAnsi="宋体"/>
          <w:color w:val="000000"/>
          <w:sz w:val="24"/>
          <w:szCs w:val="24"/>
        </w:rPr>
        <w:t>（页码）</w:t>
      </w:r>
    </w:p>
    <w:p w14:paraId="54E7C4A6">
      <w:pPr>
        <w:tabs>
          <w:tab w:val="left" w:pos="7740"/>
        </w:tabs>
        <w:adjustRightInd w:val="0"/>
        <w:snapToGrid w:val="0"/>
        <w:spacing w:line="720" w:lineRule="atLeast"/>
        <w:rPr>
          <w:rFonts w:hint="eastAsia" w:ascii="宋体" w:hAnsi="宋体"/>
          <w:color w:val="000000"/>
          <w:sz w:val="24"/>
          <w:szCs w:val="24"/>
        </w:rPr>
      </w:pPr>
      <w:r>
        <w:fldChar w:fldCharType="begin"/>
      </w:r>
      <w:r>
        <w:instrText xml:space="preserve"> HYPERLINK \l "_Toc175110017" </w:instrText>
      </w:r>
      <w:r>
        <w:fldChar w:fldCharType="separate"/>
      </w:r>
      <w:r>
        <w:rPr>
          <w:rFonts w:hint="eastAsia" w:ascii="宋体" w:hAnsi="宋体"/>
          <w:color w:val="000000"/>
          <w:sz w:val="24"/>
          <w:szCs w:val="24"/>
        </w:rPr>
        <w:t>二、</w:t>
      </w:r>
      <w:r>
        <w:rPr>
          <w:rFonts w:hint="eastAsia" w:ascii="宋体" w:hAnsi="宋体"/>
          <w:color w:val="000000"/>
          <w:sz w:val="24"/>
          <w:szCs w:val="24"/>
        </w:rPr>
        <w:fldChar w:fldCharType="end"/>
      </w:r>
      <w:r>
        <w:rPr>
          <w:rFonts w:hint="eastAsia" w:ascii="宋体" w:hAnsi="宋体"/>
          <w:color w:val="000000"/>
          <w:sz w:val="24"/>
          <w:szCs w:val="24"/>
        </w:rPr>
        <w:t xml:space="preserve">资格性文件 </w:t>
      </w:r>
      <w:r>
        <w:rPr>
          <w:rFonts w:ascii="宋体" w:hAnsi="宋体"/>
          <w:color w:val="000000"/>
          <w:sz w:val="24"/>
          <w:szCs w:val="24"/>
        </w:rPr>
        <w:t>………………………………………………………………</w:t>
      </w:r>
      <w:r>
        <w:rPr>
          <w:rFonts w:hint="eastAsia" w:ascii="宋体" w:hAnsi="宋体"/>
          <w:color w:val="000000"/>
          <w:sz w:val="24"/>
          <w:szCs w:val="24"/>
        </w:rPr>
        <w:t>（页码）</w:t>
      </w:r>
    </w:p>
    <w:p w14:paraId="31D832A5">
      <w:pPr>
        <w:adjustRightInd w:val="0"/>
        <w:snapToGrid w:val="0"/>
        <w:spacing w:line="720" w:lineRule="atLeast"/>
        <w:jc w:val="left"/>
        <w:rPr>
          <w:rFonts w:hint="eastAsia" w:ascii="宋体" w:hAnsi="宋体"/>
          <w:color w:val="000000"/>
          <w:sz w:val="24"/>
          <w:szCs w:val="24"/>
        </w:rPr>
      </w:pPr>
      <w:r>
        <w:rPr>
          <w:rFonts w:hint="eastAsia" w:ascii="宋体" w:hAnsi="宋体"/>
          <w:color w:val="000000"/>
          <w:sz w:val="24"/>
          <w:szCs w:val="24"/>
        </w:rPr>
        <w:t xml:space="preserve">三、价格部分 </w:t>
      </w:r>
      <w:r>
        <w:rPr>
          <w:rFonts w:ascii="宋体" w:hAnsi="宋体"/>
          <w:color w:val="000000"/>
          <w:sz w:val="24"/>
          <w:szCs w:val="24"/>
        </w:rPr>
        <w:t>…………………………………………………………………</w:t>
      </w:r>
      <w:r>
        <w:rPr>
          <w:rFonts w:hint="eastAsia" w:ascii="宋体" w:hAnsi="宋体"/>
          <w:color w:val="000000"/>
          <w:sz w:val="24"/>
          <w:szCs w:val="24"/>
        </w:rPr>
        <w:t>（页码）</w:t>
      </w:r>
    </w:p>
    <w:p w14:paraId="3FD8E61E">
      <w:pPr>
        <w:adjustRightInd w:val="0"/>
        <w:snapToGrid w:val="0"/>
        <w:spacing w:line="360" w:lineRule="auto"/>
        <w:rPr>
          <w:rFonts w:hint="eastAsia" w:ascii="宋体" w:hAnsi="宋体"/>
          <w:color w:val="000000"/>
          <w:sz w:val="24"/>
          <w:szCs w:val="24"/>
        </w:rPr>
      </w:pPr>
    </w:p>
    <w:p w14:paraId="21CB8897">
      <w:pPr>
        <w:adjustRightInd w:val="0"/>
        <w:snapToGrid w:val="0"/>
        <w:spacing w:line="360" w:lineRule="auto"/>
        <w:rPr>
          <w:rFonts w:hint="eastAsia" w:ascii="宋体" w:hAnsi="宋体"/>
          <w:color w:val="000000"/>
          <w:sz w:val="24"/>
          <w:szCs w:val="24"/>
        </w:rPr>
      </w:pPr>
    </w:p>
    <w:p w14:paraId="7ED96447">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rf</w:t>
      </w:r>
    </w:p>
    <w:p w14:paraId="2007BA27">
      <w:pPr>
        <w:adjustRightInd w:val="0"/>
        <w:snapToGrid w:val="0"/>
        <w:spacing w:line="360" w:lineRule="auto"/>
        <w:rPr>
          <w:rFonts w:hint="eastAsia" w:ascii="宋体" w:hAnsi="宋体"/>
          <w:color w:val="000000"/>
          <w:sz w:val="24"/>
          <w:szCs w:val="24"/>
        </w:rPr>
      </w:pPr>
    </w:p>
    <w:p w14:paraId="6B4BE5F7">
      <w:pPr>
        <w:adjustRightInd w:val="0"/>
        <w:snapToGrid w:val="0"/>
        <w:spacing w:line="360" w:lineRule="auto"/>
        <w:rPr>
          <w:rFonts w:hint="eastAsia" w:ascii="宋体" w:hAnsi="宋体"/>
          <w:color w:val="000000"/>
          <w:sz w:val="24"/>
          <w:szCs w:val="24"/>
        </w:rPr>
      </w:pPr>
    </w:p>
    <w:p w14:paraId="1B772851">
      <w:pPr>
        <w:adjustRightInd w:val="0"/>
        <w:snapToGrid w:val="0"/>
        <w:spacing w:line="360" w:lineRule="auto"/>
        <w:rPr>
          <w:rFonts w:hint="eastAsia" w:ascii="宋体" w:hAnsi="宋体"/>
          <w:color w:val="000000"/>
          <w:sz w:val="24"/>
          <w:szCs w:val="24"/>
        </w:rPr>
      </w:pPr>
    </w:p>
    <w:p w14:paraId="050BA692">
      <w:pPr>
        <w:adjustRightInd w:val="0"/>
        <w:snapToGrid w:val="0"/>
        <w:spacing w:line="360" w:lineRule="auto"/>
        <w:rPr>
          <w:rFonts w:hint="eastAsia" w:ascii="宋体" w:hAnsi="宋体"/>
          <w:b/>
          <w:color w:val="000000"/>
          <w:sz w:val="24"/>
          <w:szCs w:val="24"/>
        </w:rPr>
      </w:pPr>
      <w:r>
        <w:rPr>
          <w:rFonts w:hint="eastAsia" w:ascii="宋体" w:hAnsi="宋体"/>
          <w:b/>
          <w:color w:val="000000"/>
          <w:sz w:val="24"/>
          <w:szCs w:val="24"/>
        </w:rPr>
        <w:t>注：</w:t>
      </w:r>
    </w:p>
    <w:p w14:paraId="74D1822B">
      <w:pPr>
        <w:adjustRightInd w:val="0"/>
        <w:snapToGrid w:val="0"/>
        <w:spacing w:line="360" w:lineRule="auto"/>
        <w:ind w:firstLine="590" w:firstLineChars="245"/>
        <w:rPr>
          <w:rFonts w:hint="eastAsia" w:ascii="宋体" w:hAnsi="宋体"/>
          <w:b/>
          <w:color w:val="000000"/>
          <w:sz w:val="24"/>
          <w:szCs w:val="24"/>
        </w:rPr>
      </w:pPr>
      <w:r>
        <w:rPr>
          <w:rFonts w:hint="eastAsia" w:ascii="宋体" w:hAnsi="宋体"/>
          <w:b/>
          <w:color w:val="000000"/>
          <w:sz w:val="24"/>
          <w:szCs w:val="24"/>
        </w:rPr>
        <w:t>1、请响应供应商按照以下文件的要求格式、内容，顺序制作报价文件，并请编制目录及页码。</w:t>
      </w:r>
    </w:p>
    <w:p w14:paraId="3F715A0F">
      <w:pPr>
        <w:adjustRightInd w:val="0"/>
        <w:snapToGrid w:val="0"/>
        <w:spacing w:line="360" w:lineRule="auto"/>
        <w:ind w:firstLine="590" w:firstLineChars="245"/>
        <w:rPr>
          <w:rFonts w:hint="eastAsia" w:ascii="宋体" w:hAnsi="宋体"/>
          <w:b/>
          <w:color w:val="000000"/>
          <w:sz w:val="24"/>
          <w:szCs w:val="24"/>
        </w:rPr>
      </w:pPr>
      <w:r>
        <w:rPr>
          <w:rFonts w:hint="eastAsia" w:ascii="宋体" w:hAnsi="宋体"/>
          <w:b/>
          <w:color w:val="000000"/>
          <w:sz w:val="24"/>
          <w:szCs w:val="24"/>
        </w:rPr>
        <w:t>2、</w:t>
      </w:r>
      <w:r>
        <w:rPr>
          <w:rFonts w:hint="eastAsia" w:ascii="宋体" w:hAnsi="宋体"/>
          <w:b/>
          <w:color w:val="000000"/>
          <w:sz w:val="24"/>
          <w:u w:val="single"/>
          <w:lang w:val="en-GB"/>
        </w:rPr>
        <w:t>报价文件应骑缝加盖响应供应商单位公章或报价文件每页（含封面）加盖响应供应商单位公章。</w:t>
      </w:r>
    </w:p>
    <w:p w14:paraId="0EE23FE6"/>
    <w:p w14:paraId="1849C85A">
      <w:pPr>
        <w:jc w:val="center"/>
        <w:rPr>
          <w:sz w:val="52"/>
          <w:szCs w:val="52"/>
        </w:rPr>
      </w:pPr>
      <w:bookmarkStart w:id="20" w:name="_Toc417571736"/>
      <w:r>
        <w:br w:type="page"/>
      </w:r>
      <w:bookmarkEnd w:id="20"/>
      <w:bookmarkStart w:id="21" w:name="法定代表人授权书"/>
      <w:bookmarkEnd w:id="21"/>
      <w:bookmarkStart w:id="22" w:name="_Toc74647731"/>
      <w:r>
        <w:rPr>
          <w:rFonts w:hint="eastAsia"/>
          <w:sz w:val="52"/>
          <w:szCs w:val="52"/>
        </w:rPr>
        <w:t>一、自查表</w:t>
      </w:r>
      <w:bookmarkEnd w:id="22"/>
    </w:p>
    <w:p w14:paraId="5E18FCB3">
      <w:pPr>
        <w:rPr>
          <w:rFonts w:hint="eastAsia" w:ascii="宋体" w:hAnsi="宋体"/>
          <w:sz w:val="24"/>
          <w:szCs w:val="24"/>
          <w:lang w:val="en-GB"/>
        </w:rPr>
      </w:pPr>
      <w:r>
        <w:rPr>
          <w:rFonts w:hint="eastAsia" w:ascii="宋体" w:hAnsi="宋体"/>
          <w:sz w:val="24"/>
          <w:szCs w:val="24"/>
        </w:rPr>
        <w:t>（一）资格性/符合性自查表</w:t>
      </w:r>
    </w:p>
    <w:tbl>
      <w:tblPr>
        <w:tblStyle w:val="41"/>
        <w:tblW w:w="900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50" w:type="dxa"/>
          <w:bottom w:w="85" w:type="dxa"/>
          <w:right w:w="150" w:type="dxa"/>
        </w:tblCellMar>
      </w:tblPr>
      <w:tblGrid>
        <w:gridCol w:w="784"/>
        <w:gridCol w:w="5516"/>
        <w:gridCol w:w="1260"/>
        <w:gridCol w:w="1440"/>
      </w:tblGrid>
      <w:tr w14:paraId="58B0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495" w:hRule="atLeast"/>
        </w:trPr>
        <w:tc>
          <w:tcPr>
            <w:tcW w:w="784" w:type="dxa"/>
            <w:tcBorders>
              <w:top w:val="single" w:color="auto" w:sz="4" w:space="0"/>
              <w:left w:val="single" w:color="auto" w:sz="4" w:space="0"/>
              <w:bottom w:val="single" w:color="auto" w:sz="4" w:space="0"/>
              <w:right w:val="single" w:color="auto" w:sz="4" w:space="0"/>
            </w:tcBorders>
            <w:vAlign w:val="center"/>
          </w:tcPr>
          <w:p w14:paraId="34946295">
            <w:pPr>
              <w:adjustRightInd w:val="0"/>
              <w:snapToGrid w:val="0"/>
              <w:spacing w:line="220" w:lineRule="atLeast"/>
              <w:ind w:left="-105" w:leftChars="-50" w:right="-105" w:rightChars="-50"/>
              <w:jc w:val="center"/>
              <w:rPr>
                <w:rFonts w:hint="eastAsia" w:ascii="宋体" w:hAnsi="宋体" w:cs="Arial"/>
                <w:sz w:val="24"/>
                <w:szCs w:val="24"/>
              </w:rPr>
            </w:pPr>
            <w:r>
              <w:rPr>
                <w:rStyle w:val="82"/>
                <w:rFonts w:hint="eastAsia" w:ascii="宋体" w:hAnsi="宋体"/>
              </w:rPr>
              <w:t>评审内容</w:t>
            </w:r>
          </w:p>
        </w:tc>
        <w:tc>
          <w:tcPr>
            <w:tcW w:w="5516" w:type="dxa"/>
            <w:tcBorders>
              <w:top w:val="single" w:color="auto" w:sz="4" w:space="0"/>
              <w:left w:val="single" w:color="auto" w:sz="4" w:space="0"/>
              <w:bottom w:val="single" w:color="auto" w:sz="4" w:space="0"/>
              <w:right w:val="single" w:color="auto" w:sz="4" w:space="0"/>
            </w:tcBorders>
            <w:vAlign w:val="center"/>
          </w:tcPr>
          <w:p w14:paraId="3CEE7EB0">
            <w:pPr>
              <w:adjustRightInd w:val="0"/>
              <w:snapToGrid w:val="0"/>
              <w:spacing w:line="220" w:lineRule="atLeast"/>
              <w:jc w:val="center"/>
              <w:rPr>
                <w:rFonts w:hint="eastAsia" w:ascii="宋体" w:hAnsi="宋体" w:cs="Arial"/>
                <w:sz w:val="24"/>
                <w:szCs w:val="24"/>
              </w:rPr>
            </w:pPr>
            <w:r>
              <w:rPr>
                <w:rStyle w:val="82"/>
                <w:rFonts w:hint="eastAsia" w:ascii="宋体" w:hAnsi="宋体"/>
              </w:rPr>
              <w:t>采购文件要求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2DD572F">
            <w:pPr>
              <w:adjustRightInd w:val="0"/>
              <w:snapToGrid w:val="0"/>
              <w:spacing w:line="220" w:lineRule="atLeast"/>
              <w:jc w:val="center"/>
              <w:rPr>
                <w:rStyle w:val="82"/>
                <w:rFonts w:hint="eastAsia" w:ascii="宋体" w:hAnsi="宋体"/>
              </w:rPr>
            </w:pPr>
            <w:r>
              <w:rPr>
                <w:rStyle w:val="82"/>
                <w:rFonts w:hint="eastAsia" w:ascii="宋体" w:hAnsi="宋体"/>
              </w:rPr>
              <w:t>自查</w:t>
            </w:r>
          </w:p>
          <w:p w14:paraId="3FA36627">
            <w:pPr>
              <w:adjustRightInd w:val="0"/>
              <w:snapToGrid w:val="0"/>
              <w:spacing w:line="220" w:lineRule="atLeast"/>
              <w:jc w:val="center"/>
              <w:rPr>
                <w:rFonts w:hint="eastAsia" w:ascii="宋体" w:hAnsi="宋体" w:cs="Arial"/>
                <w:sz w:val="24"/>
                <w:szCs w:val="24"/>
              </w:rPr>
            </w:pPr>
            <w:r>
              <w:rPr>
                <w:rStyle w:val="82"/>
                <w:rFonts w:hint="eastAsia" w:ascii="宋体" w:hAnsi="宋体"/>
              </w:rPr>
              <w:t>结论</w:t>
            </w:r>
          </w:p>
        </w:tc>
        <w:tc>
          <w:tcPr>
            <w:tcW w:w="1440" w:type="dxa"/>
            <w:tcBorders>
              <w:top w:val="single" w:color="auto" w:sz="4" w:space="0"/>
              <w:left w:val="single" w:color="auto" w:sz="4" w:space="0"/>
              <w:bottom w:val="single" w:color="auto" w:sz="4" w:space="0"/>
              <w:right w:val="single" w:color="auto" w:sz="4" w:space="0"/>
            </w:tcBorders>
            <w:vAlign w:val="center"/>
          </w:tcPr>
          <w:p w14:paraId="719E309B">
            <w:pPr>
              <w:adjustRightInd w:val="0"/>
              <w:snapToGrid w:val="0"/>
              <w:spacing w:line="220" w:lineRule="atLeast"/>
              <w:jc w:val="center"/>
              <w:rPr>
                <w:rFonts w:hint="eastAsia" w:ascii="宋体" w:hAnsi="宋体" w:cs="Arial"/>
                <w:sz w:val="24"/>
                <w:szCs w:val="24"/>
              </w:rPr>
            </w:pPr>
            <w:r>
              <w:rPr>
                <w:rStyle w:val="82"/>
                <w:rFonts w:hint="eastAsia" w:ascii="宋体" w:hAnsi="宋体"/>
              </w:rPr>
              <w:t>证明资料</w:t>
            </w:r>
          </w:p>
        </w:tc>
      </w:tr>
      <w:tr w14:paraId="0EEB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1053" w:hRule="atLeast"/>
        </w:trPr>
        <w:tc>
          <w:tcPr>
            <w:tcW w:w="784" w:type="dxa"/>
            <w:vMerge w:val="restart"/>
            <w:tcBorders>
              <w:top w:val="single" w:color="auto" w:sz="4" w:space="0"/>
              <w:left w:val="single" w:color="auto" w:sz="4" w:space="0"/>
              <w:right w:val="single" w:color="auto" w:sz="4" w:space="0"/>
            </w:tcBorders>
            <w:vAlign w:val="center"/>
          </w:tcPr>
          <w:p w14:paraId="7418F9FA">
            <w:pPr>
              <w:widowControl/>
              <w:adjustRightInd w:val="0"/>
              <w:snapToGrid w:val="0"/>
              <w:spacing w:line="220" w:lineRule="atLeast"/>
              <w:jc w:val="center"/>
              <w:rPr>
                <w:rFonts w:hint="eastAsia" w:ascii="宋体" w:hAnsi="宋体"/>
                <w:sz w:val="24"/>
                <w:szCs w:val="24"/>
              </w:rPr>
            </w:pPr>
            <w:r>
              <w:rPr>
                <w:rFonts w:hint="eastAsia" w:ascii="宋体" w:hAnsi="宋体" w:cs="Arial"/>
                <w:sz w:val="24"/>
                <w:szCs w:val="24"/>
              </w:rPr>
              <w:t>资格性审查</w:t>
            </w:r>
          </w:p>
        </w:tc>
        <w:tc>
          <w:tcPr>
            <w:tcW w:w="5516" w:type="dxa"/>
            <w:tcBorders>
              <w:top w:val="single" w:color="auto" w:sz="4" w:space="0"/>
              <w:left w:val="single" w:color="auto" w:sz="4" w:space="0"/>
              <w:bottom w:val="single" w:color="auto" w:sz="4" w:space="0"/>
              <w:right w:val="single" w:color="auto" w:sz="4" w:space="0"/>
            </w:tcBorders>
            <w:vAlign w:val="center"/>
          </w:tcPr>
          <w:p w14:paraId="315F5901">
            <w:pPr>
              <w:adjustRightInd w:val="0"/>
              <w:snapToGrid w:val="0"/>
              <w:spacing w:line="140" w:lineRule="atLeast"/>
              <w:rPr>
                <w:rFonts w:hint="eastAsia" w:ascii="宋体" w:hAnsi="宋体" w:cs="宋体"/>
                <w:snapToGrid w:val="0"/>
                <w:kern w:val="0"/>
              </w:rPr>
            </w:pPr>
            <w:r>
              <w:rPr>
                <w:rFonts w:hint="eastAsia" w:ascii="宋体" w:hAnsi="宋体"/>
              </w:rPr>
              <w:t>1.响应供应商必须是</w:t>
            </w:r>
            <w:r>
              <w:rPr>
                <w:rFonts w:hint="eastAsia" w:ascii="宋体" w:hAnsi="宋体" w:cs="宋体"/>
                <w:snapToGrid w:val="0"/>
                <w:kern w:val="0"/>
              </w:rPr>
              <w:t>具有独立承担民事责任能力的在中华人民共和国境内注册的法人或其他组织或自然人，报价时提交有效的营业执照（或事业法人登记证或身份证等相关证明）副本复印件</w:t>
            </w:r>
          </w:p>
        </w:tc>
        <w:tc>
          <w:tcPr>
            <w:tcW w:w="1260" w:type="dxa"/>
            <w:tcBorders>
              <w:top w:val="single" w:color="auto" w:sz="4" w:space="0"/>
              <w:left w:val="single" w:color="auto" w:sz="4" w:space="0"/>
              <w:bottom w:val="single" w:color="auto" w:sz="4" w:space="0"/>
              <w:right w:val="single" w:color="auto" w:sz="4" w:space="0"/>
            </w:tcBorders>
            <w:vAlign w:val="center"/>
          </w:tcPr>
          <w:p w14:paraId="44DD2907">
            <w:pPr>
              <w:adjustRightInd w:val="0"/>
              <w:snapToGrid w:val="0"/>
              <w:spacing w:line="140" w:lineRule="atLeast"/>
              <w:rPr>
                <w:rFonts w:hint="eastAsia" w:ascii="宋体" w:hAnsi="宋体" w:cs="Arial"/>
              </w:rPr>
            </w:pPr>
            <w:r>
              <w:rPr>
                <w:rFonts w:hint="eastAsia" w:ascii="宋体" w:hAnsi="宋体" w:cs="Arial"/>
              </w:rPr>
              <w:t>□通过</w:t>
            </w:r>
          </w:p>
          <w:p w14:paraId="43B04B71">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27DD8867">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63CA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503" w:hRule="atLeast"/>
        </w:trPr>
        <w:tc>
          <w:tcPr>
            <w:tcW w:w="784" w:type="dxa"/>
            <w:vMerge w:val="continue"/>
            <w:tcBorders>
              <w:left w:val="single" w:color="auto" w:sz="4" w:space="0"/>
              <w:right w:val="single" w:color="auto" w:sz="4" w:space="0"/>
            </w:tcBorders>
            <w:vAlign w:val="center"/>
          </w:tcPr>
          <w:p w14:paraId="499A793A">
            <w:pPr>
              <w:widowControl/>
              <w:adjustRightInd w:val="0"/>
              <w:snapToGrid w:val="0"/>
              <w:spacing w:line="220" w:lineRule="atLeast"/>
              <w:jc w:val="center"/>
              <w:rPr>
                <w:rFonts w:hint="eastAsia" w:ascii="宋体" w:hAnsi="宋体"/>
                <w:sz w:val="24"/>
                <w:szCs w:val="24"/>
              </w:rPr>
            </w:pPr>
          </w:p>
        </w:tc>
        <w:tc>
          <w:tcPr>
            <w:tcW w:w="5516" w:type="dxa"/>
            <w:tcBorders>
              <w:top w:val="single" w:color="auto" w:sz="4" w:space="0"/>
              <w:left w:val="single" w:color="auto" w:sz="4" w:space="0"/>
              <w:bottom w:val="single" w:color="auto" w:sz="4" w:space="0"/>
              <w:right w:val="single" w:color="auto" w:sz="4" w:space="0"/>
            </w:tcBorders>
            <w:vAlign w:val="center"/>
          </w:tcPr>
          <w:p w14:paraId="0C240831">
            <w:pPr>
              <w:adjustRightInd w:val="0"/>
              <w:snapToGrid w:val="0"/>
              <w:spacing w:line="140" w:lineRule="atLeast"/>
              <w:rPr>
                <w:rFonts w:hint="eastAsia" w:ascii="宋体" w:hAnsi="宋体"/>
              </w:rPr>
            </w:pPr>
            <w:r>
              <w:rPr>
                <w:rFonts w:hint="eastAsia" w:ascii="宋体" w:hAnsi="宋体"/>
              </w:rPr>
              <w:t>2.响应供应商的税务登记证副本复印件（如有三证合一的证书，不需要另外单独提供税务登记证书）</w:t>
            </w:r>
          </w:p>
        </w:tc>
        <w:tc>
          <w:tcPr>
            <w:tcW w:w="1260" w:type="dxa"/>
            <w:tcBorders>
              <w:top w:val="single" w:color="auto" w:sz="4" w:space="0"/>
              <w:left w:val="single" w:color="auto" w:sz="4" w:space="0"/>
              <w:bottom w:val="single" w:color="auto" w:sz="4" w:space="0"/>
              <w:right w:val="single" w:color="auto" w:sz="4" w:space="0"/>
            </w:tcBorders>
            <w:vAlign w:val="center"/>
          </w:tcPr>
          <w:p w14:paraId="377A06E4">
            <w:pPr>
              <w:adjustRightInd w:val="0"/>
              <w:snapToGrid w:val="0"/>
              <w:spacing w:line="140" w:lineRule="atLeast"/>
              <w:rPr>
                <w:rFonts w:hint="eastAsia" w:ascii="宋体" w:hAnsi="宋体" w:cs="Arial"/>
              </w:rPr>
            </w:pPr>
            <w:r>
              <w:rPr>
                <w:rFonts w:hint="eastAsia" w:ascii="宋体" w:hAnsi="宋体" w:cs="Arial"/>
              </w:rPr>
              <w:t>□通过</w:t>
            </w:r>
          </w:p>
          <w:p w14:paraId="60F8C3D3">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78A8120D">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21C0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330" w:hRule="atLeast"/>
        </w:trPr>
        <w:tc>
          <w:tcPr>
            <w:tcW w:w="784" w:type="dxa"/>
            <w:vMerge w:val="continue"/>
            <w:tcBorders>
              <w:left w:val="single" w:color="auto" w:sz="4" w:space="0"/>
              <w:right w:val="single" w:color="auto" w:sz="4" w:space="0"/>
            </w:tcBorders>
            <w:vAlign w:val="center"/>
          </w:tcPr>
          <w:p w14:paraId="2702E246">
            <w:pPr>
              <w:widowControl/>
              <w:adjustRightInd w:val="0"/>
              <w:snapToGrid w:val="0"/>
              <w:spacing w:line="220" w:lineRule="atLeast"/>
              <w:jc w:val="center"/>
              <w:rPr>
                <w:rFonts w:hint="eastAsia" w:ascii="宋体" w:hAnsi="宋体"/>
                <w:sz w:val="24"/>
                <w:szCs w:val="24"/>
              </w:rPr>
            </w:pPr>
          </w:p>
        </w:tc>
        <w:tc>
          <w:tcPr>
            <w:tcW w:w="5516" w:type="dxa"/>
            <w:tcBorders>
              <w:top w:val="single" w:color="auto" w:sz="4" w:space="0"/>
              <w:left w:val="single" w:color="auto" w:sz="4" w:space="0"/>
              <w:bottom w:val="single" w:color="auto" w:sz="4" w:space="0"/>
              <w:right w:val="single" w:color="auto" w:sz="4" w:space="0"/>
            </w:tcBorders>
            <w:vAlign w:val="center"/>
          </w:tcPr>
          <w:p w14:paraId="438F2769">
            <w:pPr>
              <w:adjustRightInd w:val="0"/>
              <w:snapToGrid w:val="0"/>
              <w:spacing w:line="140" w:lineRule="atLeast"/>
              <w:rPr>
                <w:rFonts w:hint="eastAsia" w:ascii="宋体" w:hAnsi="宋体" w:cs="宋体"/>
                <w:snapToGrid w:val="0"/>
                <w:kern w:val="0"/>
              </w:rPr>
            </w:pPr>
            <w:r>
              <w:rPr>
                <w:rFonts w:hint="eastAsia" w:ascii="宋体" w:hAnsi="宋体"/>
              </w:rPr>
              <w:t>3.响应供应商</w:t>
            </w:r>
            <w:r>
              <w:rPr>
                <w:rFonts w:hint="eastAsia" w:ascii="宋体" w:hAnsi="宋体" w:cs="宋体"/>
                <w:kern w:val="0"/>
              </w:rPr>
              <w:t>参加政府采购活动前三年内，在经营活动中没有重大违法记录（提供书面声明）</w:t>
            </w:r>
          </w:p>
        </w:tc>
        <w:tc>
          <w:tcPr>
            <w:tcW w:w="1260" w:type="dxa"/>
            <w:tcBorders>
              <w:top w:val="single" w:color="auto" w:sz="4" w:space="0"/>
              <w:left w:val="single" w:color="auto" w:sz="4" w:space="0"/>
              <w:bottom w:val="single" w:color="auto" w:sz="4" w:space="0"/>
              <w:right w:val="single" w:color="auto" w:sz="4" w:space="0"/>
            </w:tcBorders>
            <w:vAlign w:val="center"/>
          </w:tcPr>
          <w:p w14:paraId="17CCA163">
            <w:pPr>
              <w:adjustRightInd w:val="0"/>
              <w:snapToGrid w:val="0"/>
              <w:spacing w:line="140" w:lineRule="atLeast"/>
              <w:rPr>
                <w:rFonts w:hint="eastAsia" w:ascii="宋体" w:hAnsi="宋体" w:cs="Arial"/>
              </w:rPr>
            </w:pPr>
            <w:r>
              <w:rPr>
                <w:rFonts w:hint="eastAsia" w:ascii="宋体" w:hAnsi="宋体" w:cs="Arial"/>
              </w:rPr>
              <w:t>□通过</w:t>
            </w:r>
          </w:p>
          <w:p w14:paraId="382AE614">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035111E8">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1AC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1578" w:hRule="atLeast"/>
        </w:trPr>
        <w:tc>
          <w:tcPr>
            <w:tcW w:w="784" w:type="dxa"/>
            <w:vMerge w:val="continue"/>
            <w:tcBorders>
              <w:left w:val="single" w:color="auto" w:sz="4" w:space="0"/>
              <w:right w:val="single" w:color="auto" w:sz="4" w:space="0"/>
            </w:tcBorders>
            <w:vAlign w:val="center"/>
          </w:tcPr>
          <w:p w14:paraId="33992697">
            <w:pPr>
              <w:widowControl/>
              <w:adjustRightInd w:val="0"/>
              <w:snapToGrid w:val="0"/>
              <w:spacing w:line="220" w:lineRule="atLeast"/>
              <w:jc w:val="center"/>
              <w:rPr>
                <w:rFonts w:hint="eastAsia" w:ascii="宋体" w:hAnsi="宋体"/>
                <w:sz w:val="24"/>
                <w:szCs w:val="24"/>
              </w:rPr>
            </w:pPr>
          </w:p>
        </w:tc>
        <w:tc>
          <w:tcPr>
            <w:tcW w:w="5516" w:type="dxa"/>
            <w:tcBorders>
              <w:top w:val="single" w:color="auto" w:sz="4" w:space="0"/>
              <w:left w:val="single" w:color="auto" w:sz="4" w:space="0"/>
              <w:bottom w:val="single" w:color="auto" w:sz="4" w:space="0"/>
              <w:right w:val="single" w:color="auto" w:sz="4" w:space="0"/>
            </w:tcBorders>
            <w:vAlign w:val="center"/>
          </w:tcPr>
          <w:p w14:paraId="782A6477">
            <w:pPr>
              <w:adjustRightInd w:val="0"/>
              <w:snapToGrid w:val="0"/>
              <w:spacing w:line="140" w:lineRule="atLeast"/>
              <w:rPr>
                <w:rFonts w:hint="eastAsia" w:ascii="宋体" w:hAnsi="宋体" w:cs="宋体"/>
                <w:snapToGrid w:val="0"/>
                <w:kern w:val="0"/>
              </w:rPr>
            </w:pPr>
            <w:r>
              <w:rPr>
                <w:rFonts w:hint="eastAsia" w:ascii="宋体" w:hAnsi="宋体"/>
              </w:rPr>
              <w:t>4.响应供应商</w:t>
            </w:r>
            <w:r>
              <w:rPr>
                <w:rFonts w:hint="eastAsia" w:ascii="宋体" w:hAnsi="宋体" w:cs="宋体"/>
                <w:snapToGrid w:val="0"/>
                <w:kern w:val="0"/>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相关证明资料）</w:t>
            </w:r>
          </w:p>
        </w:tc>
        <w:tc>
          <w:tcPr>
            <w:tcW w:w="1260" w:type="dxa"/>
            <w:tcBorders>
              <w:top w:val="single" w:color="auto" w:sz="4" w:space="0"/>
              <w:left w:val="single" w:color="auto" w:sz="4" w:space="0"/>
              <w:bottom w:val="single" w:color="auto" w:sz="4" w:space="0"/>
              <w:right w:val="single" w:color="auto" w:sz="4" w:space="0"/>
            </w:tcBorders>
            <w:vAlign w:val="center"/>
          </w:tcPr>
          <w:p w14:paraId="1AEA213C">
            <w:pPr>
              <w:adjustRightInd w:val="0"/>
              <w:snapToGrid w:val="0"/>
              <w:spacing w:line="140" w:lineRule="atLeast"/>
              <w:rPr>
                <w:rFonts w:hint="eastAsia" w:ascii="宋体" w:hAnsi="宋体" w:cs="Arial"/>
              </w:rPr>
            </w:pPr>
            <w:r>
              <w:rPr>
                <w:rFonts w:hint="eastAsia" w:ascii="宋体" w:hAnsi="宋体" w:cs="Arial"/>
              </w:rPr>
              <w:t>□通过</w:t>
            </w:r>
          </w:p>
          <w:p w14:paraId="33CE31DA">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40119A85">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6AFD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476" w:hRule="atLeast"/>
        </w:trPr>
        <w:tc>
          <w:tcPr>
            <w:tcW w:w="784" w:type="dxa"/>
            <w:vMerge w:val="continue"/>
            <w:tcBorders>
              <w:left w:val="single" w:color="auto" w:sz="4" w:space="0"/>
              <w:right w:val="single" w:color="auto" w:sz="4" w:space="0"/>
            </w:tcBorders>
            <w:vAlign w:val="center"/>
          </w:tcPr>
          <w:p w14:paraId="2CACF6AC">
            <w:pPr>
              <w:widowControl/>
              <w:adjustRightInd w:val="0"/>
              <w:snapToGrid w:val="0"/>
              <w:spacing w:line="220" w:lineRule="atLeast"/>
              <w:jc w:val="center"/>
              <w:rPr>
                <w:rFonts w:hint="eastAsia" w:ascii="宋体" w:hAnsi="宋体"/>
                <w:sz w:val="24"/>
                <w:szCs w:val="24"/>
              </w:rPr>
            </w:pPr>
          </w:p>
        </w:tc>
        <w:tc>
          <w:tcPr>
            <w:tcW w:w="5516" w:type="dxa"/>
            <w:tcBorders>
              <w:top w:val="single" w:color="auto" w:sz="4" w:space="0"/>
              <w:left w:val="single" w:color="auto" w:sz="4" w:space="0"/>
              <w:bottom w:val="single" w:color="auto" w:sz="4" w:space="0"/>
              <w:right w:val="single" w:color="auto" w:sz="4" w:space="0"/>
            </w:tcBorders>
            <w:vAlign w:val="center"/>
          </w:tcPr>
          <w:p w14:paraId="71A94FF4">
            <w:pPr>
              <w:adjustRightInd w:val="0"/>
              <w:snapToGrid w:val="0"/>
              <w:spacing w:line="100" w:lineRule="atLeast"/>
              <w:rPr>
                <w:rFonts w:hint="eastAsia" w:ascii="宋体" w:hAnsi="宋体"/>
                <w:snapToGrid w:val="0"/>
                <w:kern w:val="0"/>
              </w:rPr>
            </w:pPr>
            <w:r>
              <w:rPr>
                <w:rFonts w:hint="eastAsia" w:ascii="宋体" w:hAnsi="宋体"/>
                <w:snapToGrid w:val="0"/>
                <w:kern w:val="0"/>
              </w:rPr>
              <w:t>5.根据《政府采购促进中小企业发展管理办法》，本项目专门面向《办法》规定的中小企业采购，响应供应商报价时需提交《中小企业声明函》（格式自拟）。</w:t>
            </w:r>
          </w:p>
        </w:tc>
        <w:tc>
          <w:tcPr>
            <w:tcW w:w="1260" w:type="dxa"/>
            <w:tcBorders>
              <w:top w:val="single" w:color="auto" w:sz="4" w:space="0"/>
              <w:left w:val="single" w:color="auto" w:sz="4" w:space="0"/>
              <w:bottom w:val="single" w:color="auto" w:sz="4" w:space="0"/>
              <w:right w:val="single" w:color="auto" w:sz="4" w:space="0"/>
            </w:tcBorders>
            <w:vAlign w:val="center"/>
          </w:tcPr>
          <w:p w14:paraId="3B489815">
            <w:pPr>
              <w:adjustRightInd w:val="0"/>
              <w:snapToGrid w:val="0"/>
              <w:spacing w:line="140" w:lineRule="atLeast"/>
              <w:rPr>
                <w:rFonts w:hint="eastAsia" w:ascii="宋体" w:hAnsi="宋体" w:cs="Arial"/>
              </w:rPr>
            </w:pPr>
            <w:r>
              <w:rPr>
                <w:rFonts w:hint="eastAsia" w:ascii="宋体" w:hAnsi="宋体" w:cs="Arial"/>
              </w:rPr>
              <w:t>□通过</w:t>
            </w:r>
          </w:p>
          <w:p w14:paraId="350A598A">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2F751913">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3C98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476" w:hRule="atLeast"/>
        </w:trPr>
        <w:tc>
          <w:tcPr>
            <w:tcW w:w="784" w:type="dxa"/>
            <w:vMerge w:val="continue"/>
            <w:tcBorders>
              <w:left w:val="single" w:color="auto" w:sz="4" w:space="0"/>
              <w:right w:val="single" w:color="auto" w:sz="4" w:space="0"/>
            </w:tcBorders>
            <w:vAlign w:val="center"/>
          </w:tcPr>
          <w:p w14:paraId="7A1047C7">
            <w:pPr>
              <w:widowControl/>
              <w:adjustRightInd w:val="0"/>
              <w:snapToGrid w:val="0"/>
              <w:spacing w:line="220" w:lineRule="atLeast"/>
              <w:jc w:val="center"/>
              <w:rPr>
                <w:rFonts w:hint="eastAsia" w:ascii="宋体" w:hAnsi="宋体"/>
                <w:sz w:val="24"/>
                <w:szCs w:val="24"/>
              </w:rPr>
            </w:pPr>
          </w:p>
        </w:tc>
        <w:tc>
          <w:tcPr>
            <w:tcW w:w="5516" w:type="dxa"/>
            <w:tcBorders>
              <w:top w:val="single" w:color="auto" w:sz="4" w:space="0"/>
              <w:left w:val="single" w:color="auto" w:sz="4" w:space="0"/>
              <w:bottom w:val="single" w:color="auto" w:sz="4" w:space="0"/>
              <w:right w:val="single" w:color="auto" w:sz="4" w:space="0"/>
            </w:tcBorders>
            <w:vAlign w:val="center"/>
          </w:tcPr>
          <w:p w14:paraId="66BBDED6">
            <w:pPr>
              <w:adjustRightInd w:val="0"/>
              <w:snapToGrid w:val="0"/>
              <w:spacing w:line="100" w:lineRule="atLeast"/>
              <w:rPr>
                <w:rFonts w:hint="eastAsia" w:ascii="宋体" w:hAnsi="宋体"/>
                <w:snapToGrid w:val="0"/>
                <w:kern w:val="0"/>
              </w:rPr>
            </w:pPr>
            <w:r>
              <w:rPr>
                <w:rFonts w:hint="eastAsia" w:ascii="宋体" w:hAnsi="宋体"/>
                <w:snapToGrid w:val="0"/>
                <w:kern w:val="0"/>
              </w:rPr>
              <w:t>6. 本项目不接受联合体报价</w:t>
            </w:r>
          </w:p>
        </w:tc>
        <w:tc>
          <w:tcPr>
            <w:tcW w:w="1260" w:type="dxa"/>
            <w:tcBorders>
              <w:top w:val="single" w:color="auto" w:sz="4" w:space="0"/>
              <w:left w:val="single" w:color="auto" w:sz="4" w:space="0"/>
              <w:bottom w:val="single" w:color="auto" w:sz="4" w:space="0"/>
              <w:right w:val="single" w:color="auto" w:sz="4" w:space="0"/>
            </w:tcBorders>
            <w:vAlign w:val="center"/>
          </w:tcPr>
          <w:p w14:paraId="3B19FC8F">
            <w:pPr>
              <w:adjustRightInd w:val="0"/>
              <w:snapToGrid w:val="0"/>
              <w:spacing w:line="140" w:lineRule="atLeast"/>
              <w:rPr>
                <w:rFonts w:hint="eastAsia" w:ascii="宋体" w:hAnsi="宋体" w:cs="Arial"/>
              </w:rPr>
            </w:pPr>
            <w:r>
              <w:rPr>
                <w:rFonts w:hint="eastAsia" w:ascii="宋体" w:hAnsi="宋体" w:cs="Arial"/>
              </w:rPr>
              <w:t>□通过</w:t>
            </w:r>
          </w:p>
          <w:p w14:paraId="6E5B79CF">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16837449">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0FBB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64" w:hRule="atLeast"/>
        </w:trPr>
        <w:tc>
          <w:tcPr>
            <w:tcW w:w="784" w:type="dxa"/>
            <w:vMerge w:val="restart"/>
            <w:tcBorders>
              <w:top w:val="single" w:color="auto" w:sz="4" w:space="0"/>
              <w:left w:val="single" w:color="auto" w:sz="4" w:space="0"/>
              <w:right w:val="single" w:color="auto" w:sz="4" w:space="0"/>
            </w:tcBorders>
            <w:vAlign w:val="center"/>
          </w:tcPr>
          <w:p w14:paraId="3866CB56">
            <w:pPr>
              <w:pStyle w:val="37"/>
              <w:adjustRightInd w:val="0"/>
              <w:snapToGrid w:val="0"/>
              <w:spacing w:before="0" w:beforeAutospacing="0" w:after="0" w:afterAutospacing="0" w:line="220" w:lineRule="atLeast"/>
              <w:jc w:val="center"/>
              <w:rPr>
                <w:rFonts w:hint="eastAsia" w:cs="Arial"/>
                <w:color w:val="auto"/>
                <w:kern w:val="2"/>
                <w:lang w:val="en-US"/>
              </w:rPr>
            </w:pPr>
            <w:r>
              <w:rPr>
                <w:rFonts w:hint="eastAsia" w:cs="Arial"/>
                <w:color w:val="auto"/>
                <w:kern w:val="2"/>
                <w:lang w:val="en-US"/>
              </w:rPr>
              <w:t>符合性审查</w:t>
            </w:r>
          </w:p>
        </w:tc>
        <w:tc>
          <w:tcPr>
            <w:tcW w:w="5516" w:type="dxa"/>
            <w:tcBorders>
              <w:top w:val="single" w:color="auto" w:sz="4" w:space="0"/>
              <w:left w:val="single" w:color="auto" w:sz="4" w:space="0"/>
              <w:bottom w:val="single" w:color="auto" w:sz="4" w:space="0"/>
              <w:right w:val="single" w:color="auto" w:sz="4" w:space="0"/>
            </w:tcBorders>
            <w:vAlign w:val="center"/>
          </w:tcPr>
          <w:p w14:paraId="5E60E003">
            <w:pPr>
              <w:adjustRightInd w:val="0"/>
              <w:snapToGrid w:val="0"/>
              <w:spacing w:line="140" w:lineRule="atLeast"/>
              <w:rPr>
                <w:rFonts w:hint="eastAsia" w:ascii="宋体" w:hAnsi="宋体" w:cs="宋体"/>
              </w:rPr>
            </w:pPr>
            <w:r>
              <w:rPr>
                <w:rFonts w:hint="eastAsia" w:ascii="宋体" w:hAnsi="宋体"/>
              </w:rPr>
              <w:t>1.报价承诺函，按对应格式文件签署、盖章(原件)</w:t>
            </w:r>
          </w:p>
        </w:tc>
        <w:tc>
          <w:tcPr>
            <w:tcW w:w="1260" w:type="dxa"/>
            <w:tcBorders>
              <w:top w:val="single" w:color="auto" w:sz="4" w:space="0"/>
              <w:left w:val="single" w:color="auto" w:sz="4" w:space="0"/>
              <w:bottom w:val="single" w:color="auto" w:sz="4" w:space="0"/>
              <w:right w:val="single" w:color="auto" w:sz="4" w:space="0"/>
            </w:tcBorders>
            <w:vAlign w:val="center"/>
          </w:tcPr>
          <w:p w14:paraId="067153D9">
            <w:pPr>
              <w:adjustRightInd w:val="0"/>
              <w:snapToGrid w:val="0"/>
              <w:spacing w:line="140" w:lineRule="atLeast"/>
              <w:rPr>
                <w:rFonts w:hint="eastAsia" w:ascii="宋体" w:hAnsi="宋体" w:cs="Arial"/>
              </w:rPr>
            </w:pPr>
            <w:r>
              <w:rPr>
                <w:rFonts w:hint="eastAsia" w:ascii="宋体" w:hAnsi="宋体" w:cs="Arial"/>
              </w:rPr>
              <w:t>□通过</w:t>
            </w:r>
          </w:p>
          <w:p w14:paraId="21728ECC">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152D56CA">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411C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47" w:hRule="atLeast"/>
        </w:trPr>
        <w:tc>
          <w:tcPr>
            <w:tcW w:w="784" w:type="dxa"/>
            <w:vMerge w:val="continue"/>
            <w:tcBorders>
              <w:left w:val="single" w:color="auto" w:sz="4" w:space="0"/>
              <w:right w:val="single" w:color="auto" w:sz="4" w:space="0"/>
            </w:tcBorders>
            <w:vAlign w:val="center"/>
          </w:tcPr>
          <w:p w14:paraId="4EBD798D">
            <w:pPr>
              <w:widowControl/>
              <w:adjustRightInd w:val="0"/>
              <w:snapToGrid w:val="0"/>
              <w:spacing w:line="220" w:lineRule="atLeast"/>
              <w:jc w:val="left"/>
              <w:rPr>
                <w:rFonts w:hint="eastAsia" w:ascii="宋体" w:hAnsi="宋体" w:cs="Arial"/>
                <w:sz w:val="24"/>
                <w:szCs w:val="24"/>
              </w:rPr>
            </w:pPr>
          </w:p>
        </w:tc>
        <w:tc>
          <w:tcPr>
            <w:tcW w:w="5516" w:type="dxa"/>
            <w:tcBorders>
              <w:top w:val="single" w:color="auto" w:sz="4" w:space="0"/>
              <w:left w:val="single" w:color="auto" w:sz="4" w:space="0"/>
              <w:bottom w:val="single" w:color="auto" w:sz="4" w:space="0"/>
              <w:right w:val="single" w:color="auto" w:sz="4" w:space="0"/>
            </w:tcBorders>
            <w:vAlign w:val="center"/>
          </w:tcPr>
          <w:p w14:paraId="3F6E51ED">
            <w:pPr>
              <w:adjustRightInd w:val="0"/>
              <w:snapToGrid w:val="0"/>
              <w:spacing w:line="140" w:lineRule="atLeast"/>
              <w:rPr>
                <w:rFonts w:hint="eastAsia" w:ascii="宋体" w:hAnsi="宋体" w:cs="宋体"/>
              </w:rPr>
            </w:pPr>
            <w:r>
              <w:rPr>
                <w:rFonts w:hint="eastAsia" w:ascii="宋体" w:hAnsi="宋体"/>
              </w:rPr>
              <w:t>2.法定负责人资格证明书及授权委托书，按对应格式文件签署、盖章(原件)</w:t>
            </w:r>
          </w:p>
        </w:tc>
        <w:tc>
          <w:tcPr>
            <w:tcW w:w="1260" w:type="dxa"/>
            <w:tcBorders>
              <w:top w:val="single" w:color="auto" w:sz="4" w:space="0"/>
              <w:left w:val="single" w:color="auto" w:sz="4" w:space="0"/>
              <w:bottom w:val="single" w:color="auto" w:sz="4" w:space="0"/>
              <w:right w:val="single" w:color="auto" w:sz="4" w:space="0"/>
            </w:tcBorders>
            <w:vAlign w:val="center"/>
          </w:tcPr>
          <w:p w14:paraId="27CFBB49">
            <w:pPr>
              <w:adjustRightInd w:val="0"/>
              <w:snapToGrid w:val="0"/>
              <w:spacing w:line="140" w:lineRule="atLeast"/>
              <w:rPr>
                <w:rFonts w:hint="eastAsia" w:ascii="宋体" w:hAnsi="宋体" w:cs="Arial"/>
              </w:rPr>
            </w:pPr>
            <w:r>
              <w:rPr>
                <w:rFonts w:hint="eastAsia" w:ascii="宋体" w:hAnsi="宋体" w:cs="Arial"/>
              </w:rPr>
              <w:t>□通过</w:t>
            </w:r>
          </w:p>
          <w:p w14:paraId="4E4B66A1">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2BBF105F">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6DA6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156" w:hRule="atLeast"/>
        </w:trPr>
        <w:tc>
          <w:tcPr>
            <w:tcW w:w="784" w:type="dxa"/>
            <w:vMerge w:val="continue"/>
            <w:tcBorders>
              <w:left w:val="single" w:color="auto" w:sz="4" w:space="0"/>
              <w:right w:val="single" w:color="auto" w:sz="4" w:space="0"/>
            </w:tcBorders>
            <w:vAlign w:val="center"/>
          </w:tcPr>
          <w:p w14:paraId="1A714FDF">
            <w:pPr>
              <w:widowControl/>
              <w:adjustRightInd w:val="0"/>
              <w:snapToGrid w:val="0"/>
              <w:spacing w:line="220" w:lineRule="atLeast"/>
              <w:jc w:val="left"/>
              <w:rPr>
                <w:rFonts w:hint="eastAsia" w:ascii="宋体" w:hAnsi="宋体" w:cs="Arial"/>
                <w:sz w:val="24"/>
                <w:szCs w:val="24"/>
              </w:rPr>
            </w:pPr>
          </w:p>
        </w:tc>
        <w:tc>
          <w:tcPr>
            <w:tcW w:w="5516" w:type="dxa"/>
            <w:tcBorders>
              <w:top w:val="single" w:color="auto" w:sz="4" w:space="0"/>
              <w:left w:val="single" w:color="auto" w:sz="4" w:space="0"/>
              <w:bottom w:val="single" w:color="auto" w:sz="4" w:space="0"/>
              <w:right w:val="single" w:color="auto" w:sz="4" w:space="0"/>
            </w:tcBorders>
            <w:vAlign w:val="center"/>
          </w:tcPr>
          <w:p w14:paraId="35BB12BA">
            <w:pPr>
              <w:adjustRightInd w:val="0"/>
              <w:snapToGrid w:val="0"/>
              <w:spacing w:line="140" w:lineRule="atLeast"/>
              <w:rPr>
                <w:rFonts w:hint="eastAsia" w:ascii="宋体" w:hAnsi="宋体" w:cs="宋体"/>
              </w:rPr>
            </w:pPr>
            <w:r>
              <w:rPr>
                <w:rFonts w:hint="eastAsia" w:ascii="宋体" w:hAnsi="宋体"/>
              </w:rPr>
              <w:t>3.报价总金额是固定价且是唯一的，最终报价未超过本项目采购预算；报价合理</w:t>
            </w:r>
          </w:p>
        </w:tc>
        <w:tc>
          <w:tcPr>
            <w:tcW w:w="1260" w:type="dxa"/>
            <w:tcBorders>
              <w:top w:val="single" w:color="auto" w:sz="4" w:space="0"/>
              <w:left w:val="single" w:color="auto" w:sz="4" w:space="0"/>
              <w:bottom w:val="single" w:color="auto" w:sz="4" w:space="0"/>
              <w:right w:val="single" w:color="auto" w:sz="4" w:space="0"/>
            </w:tcBorders>
            <w:vAlign w:val="center"/>
          </w:tcPr>
          <w:p w14:paraId="018D3611">
            <w:pPr>
              <w:adjustRightInd w:val="0"/>
              <w:snapToGrid w:val="0"/>
              <w:spacing w:line="140" w:lineRule="atLeast"/>
              <w:rPr>
                <w:rFonts w:hint="eastAsia" w:ascii="宋体" w:hAnsi="宋体" w:cs="Arial"/>
              </w:rPr>
            </w:pPr>
            <w:r>
              <w:rPr>
                <w:rFonts w:hint="eastAsia" w:ascii="宋体" w:hAnsi="宋体" w:cs="Arial"/>
              </w:rPr>
              <w:t>□通过</w:t>
            </w:r>
          </w:p>
          <w:p w14:paraId="526248ED">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00F7AE74">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r w14:paraId="57B7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20" w:hRule="atLeast"/>
        </w:trPr>
        <w:tc>
          <w:tcPr>
            <w:tcW w:w="784" w:type="dxa"/>
            <w:vMerge w:val="continue"/>
            <w:tcBorders>
              <w:left w:val="single" w:color="auto" w:sz="4" w:space="0"/>
              <w:bottom w:val="single" w:color="auto" w:sz="4" w:space="0"/>
              <w:right w:val="single" w:color="auto" w:sz="4" w:space="0"/>
            </w:tcBorders>
            <w:vAlign w:val="center"/>
          </w:tcPr>
          <w:p w14:paraId="4A9298D4">
            <w:pPr>
              <w:widowControl/>
              <w:adjustRightInd w:val="0"/>
              <w:snapToGrid w:val="0"/>
              <w:spacing w:line="220" w:lineRule="atLeast"/>
              <w:jc w:val="left"/>
              <w:rPr>
                <w:rFonts w:hint="eastAsia" w:ascii="宋体" w:hAnsi="宋体" w:cs="Arial"/>
                <w:sz w:val="24"/>
                <w:szCs w:val="24"/>
              </w:rPr>
            </w:pPr>
          </w:p>
        </w:tc>
        <w:tc>
          <w:tcPr>
            <w:tcW w:w="5516" w:type="dxa"/>
            <w:tcBorders>
              <w:top w:val="single" w:color="auto" w:sz="4" w:space="0"/>
              <w:left w:val="single" w:color="auto" w:sz="4" w:space="0"/>
              <w:bottom w:val="single" w:color="auto" w:sz="4" w:space="0"/>
              <w:right w:val="single" w:color="auto" w:sz="4" w:space="0"/>
            </w:tcBorders>
            <w:vAlign w:val="center"/>
          </w:tcPr>
          <w:p w14:paraId="23C861C6">
            <w:pPr>
              <w:adjustRightInd w:val="0"/>
              <w:snapToGrid w:val="0"/>
              <w:spacing w:line="140" w:lineRule="atLeast"/>
              <w:rPr>
                <w:rFonts w:hint="eastAsia" w:ascii="宋体" w:hAnsi="宋体"/>
              </w:rPr>
            </w:pPr>
            <w:r>
              <w:rPr>
                <w:rFonts w:hint="eastAsia" w:ascii="宋体" w:hAnsi="宋体"/>
              </w:rPr>
              <w:t>4.报价文件完全响应采购文件带“★”要求及其他实质性要求</w:t>
            </w:r>
          </w:p>
        </w:tc>
        <w:tc>
          <w:tcPr>
            <w:tcW w:w="1260" w:type="dxa"/>
            <w:tcBorders>
              <w:top w:val="single" w:color="auto" w:sz="4" w:space="0"/>
              <w:left w:val="single" w:color="auto" w:sz="4" w:space="0"/>
              <w:bottom w:val="single" w:color="auto" w:sz="4" w:space="0"/>
              <w:right w:val="single" w:color="auto" w:sz="4" w:space="0"/>
            </w:tcBorders>
            <w:vAlign w:val="center"/>
          </w:tcPr>
          <w:p w14:paraId="0D36BA80">
            <w:pPr>
              <w:adjustRightInd w:val="0"/>
              <w:snapToGrid w:val="0"/>
              <w:spacing w:line="140" w:lineRule="atLeast"/>
              <w:rPr>
                <w:rFonts w:hint="eastAsia" w:ascii="宋体" w:hAnsi="宋体" w:cs="Arial"/>
              </w:rPr>
            </w:pPr>
            <w:r>
              <w:rPr>
                <w:rFonts w:hint="eastAsia" w:ascii="宋体" w:hAnsi="宋体" w:cs="Arial"/>
              </w:rPr>
              <w:t>□通过</w:t>
            </w:r>
          </w:p>
          <w:p w14:paraId="6FB54E2D">
            <w:pPr>
              <w:adjustRightInd w:val="0"/>
              <w:snapToGrid w:val="0"/>
              <w:spacing w:line="140" w:lineRule="atLeast"/>
              <w:rPr>
                <w:rFonts w:hint="eastAsia" w:ascii="宋体" w:hAnsi="宋体" w:cs="Arial"/>
              </w:rPr>
            </w:pPr>
            <w:r>
              <w:rPr>
                <w:rFonts w:hint="eastAsia" w:ascii="宋体" w:hAnsi="宋体" w:cs="Arial"/>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4BF34283">
            <w:pPr>
              <w:adjustRightInd w:val="0"/>
              <w:snapToGrid w:val="0"/>
              <w:spacing w:line="140" w:lineRule="atLeast"/>
              <w:jc w:val="center"/>
              <w:rPr>
                <w:rFonts w:hint="eastAsia" w:ascii="宋体" w:hAnsi="宋体" w:cs="Arial"/>
              </w:rPr>
            </w:pPr>
            <w:r>
              <w:rPr>
                <w:rFonts w:hint="eastAsia" w:ascii="宋体" w:hAnsi="宋体" w:cs="Arial"/>
              </w:rPr>
              <w:t>见报价文件第（ ）页</w:t>
            </w:r>
          </w:p>
        </w:tc>
      </w:tr>
    </w:tbl>
    <w:p w14:paraId="7EB002BC">
      <w:pPr>
        <w:tabs>
          <w:tab w:val="left" w:pos="7740"/>
        </w:tabs>
        <w:adjustRightInd w:val="0"/>
        <w:snapToGrid w:val="0"/>
        <w:spacing w:line="240" w:lineRule="atLeast"/>
        <w:rPr>
          <w:rFonts w:hint="eastAsia" w:ascii="宋体" w:hAnsi="宋体"/>
          <w:sz w:val="24"/>
          <w:szCs w:val="24"/>
        </w:rPr>
      </w:pPr>
      <w:r>
        <w:rPr>
          <w:rFonts w:hint="eastAsia" w:ascii="宋体" w:hAnsi="宋体"/>
          <w:b/>
          <w:sz w:val="24"/>
          <w:szCs w:val="24"/>
        </w:rPr>
        <w:t>注：</w:t>
      </w:r>
      <w:r>
        <w:rPr>
          <w:rFonts w:hint="eastAsia" w:ascii="宋体" w:hAnsi="宋体"/>
          <w:sz w:val="24"/>
          <w:szCs w:val="24"/>
        </w:rPr>
        <w:t>以上材料将作为响应供应商资格性、符合性审查内容的重要组成部分，响应供应商必须严格按照其内容及序列要求在报价文件中如实提供，并在对应的□打“√”。</w:t>
      </w:r>
    </w:p>
    <w:p w14:paraId="3228406F">
      <w:pPr>
        <w:tabs>
          <w:tab w:val="left" w:pos="7740"/>
        </w:tabs>
        <w:adjustRightInd w:val="0"/>
        <w:snapToGrid w:val="0"/>
        <w:spacing w:line="500" w:lineRule="atLeast"/>
        <w:rPr>
          <w:rFonts w:hint="eastAsia" w:ascii="宋体" w:hAnsi="宋体"/>
          <w:sz w:val="24"/>
          <w:szCs w:val="24"/>
          <w:u w:val="single"/>
        </w:rPr>
      </w:pPr>
      <w:r>
        <w:rPr>
          <w:rFonts w:hint="eastAsia" w:ascii="宋体" w:hAnsi="宋体"/>
          <w:sz w:val="24"/>
          <w:szCs w:val="24"/>
        </w:rPr>
        <w:t>响应供应商名称（公章）：</w:t>
      </w:r>
      <w:r>
        <w:rPr>
          <w:rFonts w:hint="eastAsia" w:ascii="宋体" w:hAnsi="宋体"/>
          <w:sz w:val="24"/>
          <w:szCs w:val="24"/>
          <w:u w:val="single"/>
        </w:rPr>
        <w:t xml:space="preserve">                                       </w:t>
      </w:r>
    </w:p>
    <w:p w14:paraId="56DBFDBB">
      <w:pPr>
        <w:tabs>
          <w:tab w:val="left" w:pos="7740"/>
        </w:tabs>
        <w:adjustRightInd w:val="0"/>
        <w:snapToGrid w:val="0"/>
        <w:spacing w:line="500" w:lineRule="atLeast"/>
        <w:rPr>
          <w:rFonts w:hint="eastAsia" w:ascii="宋体" w:hAnsi="宋体"/>
          <w:sz w:val="24"/>
          <w:szCs w:val="24"/>
        </w:rPr>
      </w:pPr>
      <w:r>
        <w:rPr>
          <w:rFonts w:hint="eastAsia" w:ascii="宋体" w:hAnsi="宋体"/>
          <w:sz w:val="24"/>
          <w:szCs w:val="24"/>
        </w:rPr>
        <w:t>法定代表人（负责人）或授权代表签字：</w:t>
      </w:r>
      <w:r>
        <w:rPr>
          <w:rFonts w:hint="eastAsia" w:ascii="宋体" w:hAnsi="宋体"/>
          <w:sz w:val="24"/>
          <w:szCs w:val="24"/>
          <w:u w:val="single"/>
        </w:rPr>
        <w:t xml:space="preserve">                   </w:t>
      </w:r>
    </w:p>
    <w:p w14:paraId="7F2CAAD0">
      <w:pPr>
        <w:tabs>
          <w:tab w:val="left" w:pos="7740"/>
        </w:tabs>
        <w:adjustRightInd w:val="0"/>
        <w:snapToGrid w:val="0"/>
        <w:spacing w:line="500" w:lineRule="atLeast"/>
        <w:rPr>
          <w:rFonts w:hint="eastAsia"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年   月   日</w:t>
      </w:r>
    </w:p>
    <w:p w14:paraId="77BCBABC">
      <w:pPr>
        <w:rPr>
          <w:rFonts w:hint="eastAsia" w:ascii="宋体" w:hAnsi="宋体"/>
          <w:sz w:val="24"/>
          <w:szCs w:val="24"/>
          <w:u w:val="single"/>
        </w:rPr>
      </w:pPr>
      <w:r>
        <w:rPr>
          <w:rFonts w:hint="eastAsia" w:ascii="宋体" w:hAnsi="宋体"/>
          <w:sz w:val="24"/>
          <w:szCs w:val="24"/>
          <w:u w:val="single"/>
        </w:rPr>
        <w:br w:type="page"/>
      </w:r>
    </w:p>
    <w:p w14:paraId="49050026">
      <w:pPr>
        <w:adjustRightInd w:val="0"/>
        <w:snapToGrid w:val="0"/>
        <w:spacing w:after="120" w:afterLines="50" w:line="440" w:lineRule="atLeast"/>
        <w:ind w:left="420"/>
        <w:jc w:val="center"/>
        <w:rPr>
          <w:b/>
          <w:bCs/>
          <w:sz w:val="52"/>
          <w:szCs w:val="52"/>
        </w:rPr>
      </w:pPr>
      <w:bookmarkStart w:id="23" w:name="_Toc74647732"/>
      <w:r>
        <w:rPr>
          <w:rFonts w:hint="eastAsia"/>
          <w:b/>
          <w:bCs/>
          <w:sz w:val="52"/>
          <w:szCs w:val="52"/>
        </w:rPr>
        <w:t>二、资格性文件</w:t>
      </w:r>
      <w:bookmarkEnd w:id="23"/>
    </w:p>
    <w:p w14:paraId="43278230">
      <w:pPr>
        <w:adjustRightInd w:val="0"/>
        <w:snapToGrid w:val="0"/>
        <w:spacing w:after="120" w:afterLines="50" w:line="440" w:lineRule="atLeast"/>
        <w:rPr>
          <w:rFonts w:hint="eastAsia" w:ascii="宋体" w:hAnsi="宋体"/>
          <w:b/>
          <w:color w:val="000000"/>
          <w:sz w:val="24"/>
          <w:szCs w:val="24"/>
        </w:rPr>
      </w:pPr>
      <w:r>
        <w:rPr>
          <w:rFonts w:hint="eastAsia" w:ascii="宋体" w:hAnsi="宋体"/>
          <w:b/>
          <w:color w:val="000000"/>
          <w:sz w:val="24"/>
          <w:szCs w:val="24"/>
        </w:rPr>
        <w:t>（一）报价承诺函</w:t>
      </w:r>
    </w:p>
    <w:p w14:paraId="133AA7DA">
      <w:pPr>
        <w:adjustRightInd w:val="0"/>
        <w:snapToGrid w:val="0"/>
        <w:spacing w:after="120" w:afterLines="50" w:line="440" w:lineRule="atLeast"/>
        <w:jc w:val="center"/>
        <w:rPr>
          <w:rFonts w:hint="eastAsia" w:ascii="宋体" w:hAnsi="宋体"/>
          <w:b/>
          <w:color w:val="000000"/>
          <w:sz w:val="24"/>
          <w:szCs w:val="24"/>
        </w:rPr>
      </w:pPr>
      <w:r>
        <w:rPr>
          <w:rFonts w:hint="eastAsia" w:ascii="宋体" w:hAnsi="宋体"/>
          <w:b/>
          <w:color w:val="000000"/>
          <w:sz w:val="24"/>
          <w:szCs w:val="24"/>
        </w:rPr>
        <w:t>报价承诺函</w:t>
      </w:r>
    </w:p>
    <w:p w14:paraId="03B654E5">
      <w:pPr>
        <w:spacing w:line="380" w:lineRule="exact"/>
        <w:ind w:left="361" w:hanging="361" w:hangingChars="150"/>
        <w:rPr>
          <w:rFonts w:hint="eastAsia" w:ascii="宋体" w:hAnsi="宋体"/>
          <w:b/>
          <w:bCs/>
          <w:color w:val="000000"/>
          <w:sz w:val="24"/>
          <w:szCs w:val="24"/>
          <w:lang w:val="en-GB"/>
        </w:rPr>
      </w:pPr>
      <w:r>
        <w:rPr>
          <w:rFonts w:hint="eastAsia" w:ascii="宋体" w:hAnsi="宋体"/>
          <w:b/>
          <w:bCs/>
          <w:color w:val="000000"/>
          <w:sz w:val="24"/>
          <w:szCs w:val="24"/>
          <w:lang w:val="en-GB"/>
        </w:rPr>
        <w:t>致：</w:t>
      </w:r>
      <w:r>
        <w:rPr>
          <w:rFonts w:hint="eastAsia" w:ascii="宋体" w:hAnsi="宋体"/>
          <w:b/>
          <w:bCs/>
          <w:color w:val="000000"/>
          <w:sz w:val="24"/>
          <w:szCs w:val="24"/>
          <w:u w:val="single"/>
          <w:lang w:val="en-GB"/>
        </w:rPr>
        <w:t>台山市人民法院</w:t>
      </w:r>
    </w:p>
    <w:p w14:paraId="24AFE9FB">
      <w:pPr>
        <w:spacing w:line="380" w:lineRule="exact"/>
        <w:ind w:firstLine="420"/>
        <w:rPr>
          <w:rFonts w:hint="eastAsia" w:ascii="宋体" w:hAnsi="宋体"/>
          <w:color w:val="000000"/>
          <w:sz w:val="24"/>
          <w:szCs w:val="24"/>
        </w:rPr>
      </w:pPr>
      <w:r>
        <w:rPr>
          <w:rFonts w:hint="eastAsia" w:ascii="宋体" w:hAnsi="宋体"/>
          <w:color w:val="000000"/>
          <w:kern w:val="0"/>
          <w:sz w:val="24"/>
        </w:rPr>
        <w:t>依据贵方</w:t>
      </w:r>
      <w:r>
        <w:rPr>
          <w:rFonts w:hint="eastAsia" w:ascii="宋体" w:hAnsi="宋体"/>
          <w:color w:val="000000"/>
          <w:sz w:val="24"/>
        </w:rPr>
        <w:t>采购项目</w:t>
      </w:r>
      <w:r>
        <w:rPr>
          <w:rFonts w:hint="eastAsia" w:ascii="宋体" w:hAnsi="宋体"/>
          <w:color w:val="000000"/>
          <w:sz w:val="24"/>
          <w:u w:val="single"/>
        </w:rPr>
        <w:t xml:space="preserve">  </w:t>
      </w:r>
      <w:r>
        <w:rPr>
          <w:rFonts w:hint="eastAsia" w:ascii="宋体" w:hAnsi="宋体"/>
          <w:b/>
          <w:color w:val="000000"/>
          <w:sz w:val="24"/>
          <w:u w:val="single"/>
        </w:rPr>
        <w:t>（采购项目名称：</w:t>
      </w:r>
      <w:r>
        <w:rPr>
          <w:rFonts w:hint="eastAsia" w:ascii="宋体" w:hAnsi="宋体"/>
          <w:b/>
          <w:color w:val="000000"/>
          <w:sz w:val="24"/>
          <w:szCs w:val="24"/>
          <w:u w:val="single"/>
        </w:rPr>
        <w:t>台山市人民法院2025年六专四室项目，</w:t>
      </w:r>
      <w:r>
        <w:rPr>
          <w:rFonts w:hint="eastAsia" w:ascii="宋体" w:hAnsi="宋体"/>
          <w:b/>
          <w:color w:val="000000"/>
          <w:sz w:val="24"/>
          <w:u w:val="single"/>
        </w:rPr>
        <w:t>采购项目编号：</w:t>
      </w:r>
      <w:r>
        <w:rPr>
          <w:rFonts w:hint="eastAsia" w:ascii="宋体" w:hAnsi="宋体"/>
          <w:b/>
          <w:color w:val="000000"/>
          <w:sz w:val="24"/>
          <w:szCs w:val="24"/>
          <w:u w:val="single"/>
        </w:rPr>
        <w:t xml:space="preserve">TSFY-2025008）  </w:t>
      </w:r>
      <w:r>
        <w:rPr>
          <w:rFonts w:hint="eastAsia" w:ascii="宋体" w:hAnsi="宋体"/>
          <w:color w:val="000000"/>
          <w:kern w:val="0"/>
          <w:sz w:val="24"/>
        </w:rPr>
        <w:t>的采购邀请，我方代表</w:t>
      </w:r>
      <w:r>
        <w:rPr>
          <w:rFonts w:hint="eastAsia" w:ascii="宋体" w:hAnsi="宋体"/>
          <w:color w:val="000000"/>
          <w:kern w:val="0"/>
          <w:sz w:val="24"/>
          <w:u w:val="single"/>
        </w:rPr>
        <w:t xml:space="preserve">  </w:t>
      </w:r>
      <w:r>
        <w:rPr>
          <w:rFonts w:hint="eastAsia" w:ascii="宋体" w:hAnsi="宋体"/>
          <w:b/>
          <w:i/>
          <w:color w:val="000000"/>
          <w:sz w:val="24"/>
          <w:u w:val="single"/>
        </w:rPr>
        <w:t xml:space="preserve">（姓名、职务）   </w:t>
      </w:r>
      <w:r>
        <w:rPr>
          <w:rFonts w:hint="eastAsia" w:ascii="宋体" w:hAnsi="宋体"/>
          <w:color w:val="000000"/>
          <w:kern w:val="0"/>
          <w:sz w:val="24"/>
        </w:rPr>
        <w:t>经正式授权并代表</w:t>
      </w:r>
      <w:r>
        <w:rPr>
          <w:rFonts w:hint="eastAsia" w:ascii="宋体" w:hAnsi="宋体"/>
          <w:color w:val="000000"/>
          <w:kern w:val="0"/>
          <w:sz w:val="24"/>
          <w:u w:val="single"/>
        </w:rPr>
        <w:t xml:space="preserve">   </w:t>
      </w:r>
      <w:r>
        <w:rPr>
          <w:rFonts w:hint="eastAsia" w:ascii="宋体" w:hAnsi="宋体"/>
          <w:b/>
          <w:i/>
          <w:color w:val="000000"/>
          <w:kern w:val="0"/>
          <w:sz w:val="24"/>
          <w:u w:val="single"/>
        </w:rPr>
        <w:t>（响应供应商名称）</w:t>
      </w:r>
      <w:r>
        <w:rPr>
          <w:rFonts w:hint="eastAsia" w:ascii="宋体" w:hAnsi="宋体"/>
          <w:color w:val="000000"/>
          <w:kern w:val="0"/>
          <w:sz w:val="24"/>
          <w:u w:val="single"/>
        </w:rPr>
        <w:t xml:space="preserve">   </w:t>
      </w:r>
      <w:r>
        <w:rPr>
          <w:rFonts w:hint="eastAsia" w:ascii="宋体" w:hAnsi="宋体"/>
          <w:color w:val="000000"/>
          <w:sz w:val="24"/>
          <w:szCs w:val="24"/>
        </w:rPr>
        <w:t>递交密封册装的全套报价文件，在此，我方为一切报价行为作</w:t>
      </w:r>
      <w:r>
        <w:rPr>
          <w:rFonts w:hint="eastAsia" w:ascii="宋体" w:hAnsi="宋体"/>
          <w:bCs/>
          <w:color w:val="000000"/>
          <w:sz w:val="24"/>
          <w:szCs w:val="24"/>
        </w:rPr>
        <w:t>郑重承诺及声明如下：</w:t>
      </w:r>
    </w:p>
    <w:p w14:paraId="426A6944">
      <w:pPr>
        <w:numPr>
          <w:ilvl w:val="0"/>
          <w:numId w:val="5"/>
        </w:numPr>
        <w:spacing w:line="380" w:lineRule="exact"/>
        <w:ind w:left="0" w:firstLine="480" w:firstLineChars="200"/>
        <w:rPr>
          <w:rFonts w:hint="eastAsia" w:ascii="宋体" w:hAnsi="宋体"/>
          <w:color w:val="000000"/>
          <w:sz w:val="24"/>
          <w:szCs w:val="24"/>
        </w:rPr>
      </w:pPr>
      <w:r>
        <w:rPr>
          <w:rFonts w:ascii="宋体" w:hAnsi="宋体"/>
          <w:color w:val="000000"/>
          <w:sz w:val="24"/>
          <w:szCs w:val="24"/>
        </w:rPr>
        <w:t>我方已认真阅读了全部采购文件及其相关文件，完全清楚理解其内容及规约，同意接受文件的要求，均没有任何异议、质疑和误解之处。</w:t>
      </w:r>
    </w:p>
    <w:p w14:paraId="3C4EEBC2">
      <w:pPr>
        <w:numPr>
          <w:ilvl w:val="0"/>
          <w:numId w:val="5"/>
        </w:numPr>
        <w:spacing w:line="380" w:lineRule="exact"/>
        <w:ind w:left="0" w:firstLine="480" w:firstLineChars="200"/>
        <w:rPr>
          <w:rFonts w:hint="eastAsia" w:ascii="宋体" w:hAnsi="宋体"/>
          <w:color w:val="000000"/>
          <w:sz w:val="24"/>
          <w:szCs w:val="24"/>
        </w:rPr>
      </w:pPr>
      <w:r>
        <w:rPr>
          <w:rFonts w:ascii="宋体" w:hAnsi="宋体"/>
          <w:color w:val="000000"/>
          <w:sz w:val="24"/>
          <w:szCs w:val="24"/>
        </w:rPr>
        <w:t>我方所提供的一切文件均已经过认真、严格的审核，其内容均为合法真实、准确有效且毫无遗漏和保留，绝无任何虚假、伪造和夸大的成份，若出现违背诚实信用和无如实告知之处，愿独自承担相应的法律责任。</w:t>
      </w:r>
    </w:p>
    <w:p w14:paraId="02861AE3">
      <w:pPr>
        <w:numPr>
          <w:ilvl w:val="0"/>
          <w:numId w:val="5"/>
        </w:numPr>
        <w:spacing w:line="380" w:lineRule="exact"/>
        <w:ind w:left="0" w:firstLine="480" w:firstLineChars="200"/>
        <w:rPr>
          <w:rFonts w:hint="eastAsia" w:ascii="宋体" w:hAnsi="宋体"/>
          <w:color w:val="000000"/>
          <w:sz w:val="24"/>
          <w:szCs w:val="24"/>
        </w:rPr>
      </w:pPr>
      <w:r>
        <w:rPr>
          <w:rFonts w:ascii="宋体" w:hAnsi="宋体"/>
          <w:color w:val="000000"/>
          <w:sz w:val="24"/>
          <w:szCs w:val="24"/>
          <w:lang w:val="en-GB"/>
        </w:rPr>
        <w:t>报价有效期为自递交报价文件起至确定正式</w:t>
      </w:r>
      <w:r>
        <w:rPr>
          <w:rFonts w:hint="eastAsia" w:ascii="宋体" w:hAnsi="宋体"/>
          <w:color w:val="000000"/>
          <w:sz w:val="24"/>
          <w:szCs w:val="24"/>
          <w:lang w:val="en-GB"/>
        </w:rPr>
        <w:t>成交供应商</w:t>
      </w:r>
      <w:r>
        <w:rPr>
          <w:rFonts w:ascii="宋体" w:hAnsi="宋体"/>
          <w:color w:val="000000"/>
          <w:sz w:val="24"/>
          <w:szCs w:val="24"/>
          <w:lang w:val="en-GB"/>
        </w:rPr>
        <w:t>止</w:t>
      </w:r>
      <w:r>
        <w:rPr>
          <w:rFonts w:ascii="宋体" w:hAnsi="宋体"/>
          <w:color w:val="000000"/>
          <w:sz w:val="24"/>
          <w:szCs w:val="24"/>
        </w:rPr>
        <w:t>，若我方获成交资格，报价有效期则相应延长至项目最终验收合格之日，不论在任何时候，定将按</w:t>
      </w:r>
      <w:r>
        <w:rPr>
          <w:rFonts w:hint="eastAsia" w:ascii="宋体" w:hAnsi="宋体"/>
          <w:color w:val="000000"/>
          <w:sz w:val="24"/>
          <w:szCs w:val="24"/>
        </w:rPr>
        <w:t>采购</w:t>
      </w:r>
      <w:r>
        <w:rPr>
          <w:rFonts w:ascii="宋体" w:hAnsi="宋体"/>
          <w:color w:val="000000"/>
          <w:sz w:val="24"/>
          <w:szCs w:val="24"/>
        </w:rPr>
        <w:t>方的要求在规定时间内如实提供一切补充材料。</w:t>
      </w:r>
    </w:p>
    <w:p w14:paraId="71D76FFE">
      <w:pPr>
        <w:numPr>
          <w:ilvl w:val="0"/>
          <w:numId w:val="5"/>
        </w:numPr>
        <w:spacing w:line="380" w:lineRule="exact"/>
        <w:ind w:left="0" w:firstLine="480" w:firstLineChars="200"/>
        <w:rPr>
          <w:rFonts w:hint="eastAsia" w:ascii="宋体" w:hAnsi="宋体"/>
          <w:color w:val="000000"/>
          <w:sz w:val="24"/>
          <w:szCs w:val="24"/>
        </w:rPr>
      </w:pPr>
      <w:r>
        <w:rPr>
          <w:rFonts w:ascii="宋体" w:hAnsi="宋体"/>
          <w:color w:val="000000"/>
          <w:sz w:val="24"/>
          <w:szCs w:val="24"/>
        </w:rPr>
        <w:t>完全服从和尊重</w:t>
      </w:r>
      <w:r>
        <w:rPr>
          <w:rFonts w:hint="eastAsia" w:ascii="宋体" w:hAnsi="宋体" w:cs="宋体"/>
          <w:color w:val="000000"/>
          <w:sz w:val="24"/>
          <w:szCs w:val="24"/>
        </w:rPr>
        <w:t>评审小组</w:t>
      </w:r>
      <w:r>
        <w:rPr>
          <w:rFonts w:ascii="宋体" w:hAnsi="宋体"/>
          <w:color w:val="000000"/>
          <w:sz w:val="24"/>
          <w:szCs w:val="24"/>
        </w:rPr>
        <w:t>所作的评审结果和决定，同时清楚理解到仅凭</w:t>
      </w:r>
      <w:r>
        <w:rPr>
          <w:rFonts w:hint="eastAsia" w:ascii="宋体" w:hAnsi="宋体"/>
          <w:color w:val="000000"/>
          <w:sz w:val="24"/>
          <w:szCs w:val="24"/>
        </w:rPr>
        <w:t>投标</w:t>
      </w:r>
      <w:r>
        <w:rPr>
          <w:rFonts w:ascii="宋体" w:hAnsi="宋体"/>
          <w:color w:val="000000"/>
          <w:sz w:val="24"/>
          <w:szCs w:val="24"/>
        </w:rPr>
        <w:t>报价或单一竞争优势并非是决定成交资格的唯一重要依据。</w:t>
      </w:r>
    </w:p>
    <w:p w14:paraId="48C3101B">
      <w:pPr>
        <w:numPr>
          <w:ilvl w:val="0"/>
          <w:numId w:val="5"/>
        </w:numPr>
        <w:spacing w:line="380" w:lineRule="exact"/>
        <w:ind w:left="0" w:firstLine="480" w:firstLineChars="200"/>
        <w:rPr>
          <w:rFonts w:hint="eastAsia" w:ascii="宋体" w:hAnsi="宋体"/>
          <w:color w:val="000000"/>
          <w:sz w:val="24"/>
          <w:szCs w:val="24"/>
        </w:rPr>
      </w:pPr>
      <w:r>
        <w:rPr>
          <w:rFonts w:hint="eastAsia" w:ascii="宋体" w:hAnsi="宋体"/>
          <w:color w:val="000000"/>
          <w:sz w:val="24"/>
          <w:szCs w:val="24"/>
        </w:rPr>
        <w:t>同意按</w:t>
      </w:r>
      <w:r>
        <w:rPr>
          <w:rFonts w:ascii="宋体" w:hAnsi="宋体"/>
          <w:color w:val="000000"/>
          <w:sz w:val="24"/>
          <w:szCs w:val="24"/>
        </w:rPr>
        <w:t>采购</w:t>
      </w:r>
      <w:r>
        <w:rPr>
          <w:rFonts w:hint="eastAsia" w:ascii="宋体" w:hAnsi="宋体"/>
          <w:color w:val="000000"/>
          <w:sz w:val="24"/>
          <w:szCs w:val="24"/>
        </w:rPr>
        <w:t>文件要求认真履行成交供应商的义务，若我方行为不当而损害了采购方的合法权益，我方愿在任何时候无条件承担相应的缔约过失责任和经济赔偿。</w:t>
      </w:r>
    </w:p>
    <w:p w14:paraId="6AAE49FF">
      <w:pPr>
        <w:numPr>
          <w:ilvl w:val="0"/>
          <w:numId w:val="5"/>
        </w:numPr>
        <w:spacing w:line="380" w:lineRule="exact"/>
        <w:ind w:left="0" w:firstLine="480" w:firstLineChars="200"/>
        <w:rPr>
          <w:rFonts w:hint="eastAsia" w:ascii="宋体" w:hAnsi="宋体"/>
          <w:color w:val="000000"/>
          <w:sz w:val="24"/>
          <w:szCs w:val="24"/>
        </w:rPr>
      </w:pPr>
      <w:r>
        <w:rPr>
          <w:rFonts w:ascii="宋体" w:hAnsi="宋体"/>
          <w:color w:val="000000"/>
          <w:sz w:val="24"/>
          <w:szCs w:val="24"/>
        </w:rPr>
        <w:t>我方在参与本次报价活动中，不曾以任何不正当的手段影响、串通、排斥有关当事人或谋取、施予非法利益，如有行为不当，愿独自承担此行为所造成的后果和法律责任。</w:t>
      </w:r>
    </w:p>
    <w:p w14:paraId="39BD2332">
      <w:pPr>
        <w:numPr>
          <w:ilvl w:val="0"/>
          <w:numId w:val="5"/>
        </w:numPr>
        <w:spacing w:line="380" w:lineRule="exact"/>
        <w:ind w:left="0" w:firstLine="480" w:firstLineChars="200"/>
        <w:rPr>
          <w:rFonts w:hint="eastAsia" w:ascii="宋体" w:hAnsi="宋体"/>
          <w:color w:val="000000"/>
          <w:sz w:val="24"/>
          <w:szCs w:val="24"/>
        </w:rPr>
      </w:pPr>
      <w:r>
        <w:rPr>
          <w:rFonts w:ascii="宋体" w:hAnsi="宋体"/>
          <w:color w:val="000000"/>
          <w:sz w:val="24"/>
          <w:szCs w:val="24"/>
        </w:rPr>
        <w:t>本承诺函效力及范围均涵盖整套报价文件和一切补充文件。</w:t>
      </w:r>
    </w:p>
    <w:p w14:paraId="17BB1F81">
      <w:pPr>
        <w:spacing w:line="380" w:lineRule="exact"/>
        <w:rPr>
          <w:rFonts w:hint="eastAsia" w:ascii="宋体" w:hAnsi="宋体"/>
          <w:color w:val="000000"/>
          <w:sz w:val="24"/>
          <w:szCs w:val="24"/>
        </w:rPr>
      </w:pPr>
    </w:p>
    <w:p w14:paraId="103B3C71">
      <w:pPr>
        <w:spacing w:line="380" w:lineRule="exact"/>
        <w:rPr>
          <w:rFonts w:hint="eastAsia" w:ascii="宋体" w:hAnsi="宋体"/>
          <w:color w:val="000000"/>
          <w:sz w:val="24"/>
          <w:szCs w:val="24"/>
        </w:rPr>
      </w:pPr>
    </w:p>
    <w:p w14:paraId="561C7401">
      <w:pPr>
        <w:spacing w:line="560" w:lineRule="exact"/>
        <w:rPr>
          <w:rFonts w:hint="eastAsia" w:ascii="宋体" w:hAnsi="宋体"/>
          <w:color w:val="000000"/>
          <w:sz w:val="24"/>
          <w:u w:val="single"/>
          <w:lang w:val="en-GB"/>
        </w:rPr>
      </w:pPr>
      <w:r>
        <w:rPr>
          <w:rFonts w:hint="eastAsia" w:ascii="宋体" w:hAnsi="宋体"/>
          <w:color w:val="000000"/>
          <w:sz w:val="24"/>
          <w:lang w:val="en-GB"/>
        </w:rPr>
        <w:t>响应供应商名称（公章）：</w:t>
      </w:r>
      <w:r>
        <w:rPr>
          <w:rFonts w:hint="eastAsia" w:ascii="宋体" w:hAnsi="宋体"/>
          <w:color w:val="000000"/>
          <w:sz w:val="24"/>
          <w:u w:val="single"/>
          <w:lang w:val="en-GB"/>
        </w:rPr>
        <w:t xml:space="preserve">                                </w:t>
      </w:r>
    </w:p>
    <w:p w14:paraId="36763E53">
      <w:pPr>
        <w:spacing w:line="560" w:lineRule="exact"/>
        <w:rPr>
          <w:rFonts w:hint="eastAsia" w:ascii="宋体" w:hAnsi="宋体"/>
          <w:color w:val="000000"/>
          <w:sz w:val="24"/>
          <w:u w:val="single"/>
          <w:lang w:val="en-GB"/>
        </w:rPr>
      </w:pPr>
      <w:r>
        <w:rPr>
          <w:rFonts w:hint="eastAsia" w:ascii="宋体" w:hAnsi="宋体"/>
          <w:color w:val="000000"/>
          <w:sz w:val="24"/>
        </w:rPr>
        <w:t>法定代表</w:t>
      </w:r>
      <w:r>
        <w:rPr>
          <w:rFonts w:hint="eastAsia" w:ascii="宋体" w:hAnsi="宋体"/>
          <w:color w:val="000000"/>
          <w:sz w:val="24"/>
          <w:szCs w:val="24"/>
        </w:rPr>
        <w:t>/负责</w:t>
      </w:r>
      <w:r>
        <w:rPr>
          <w:rFonts w:hint="eastAsia" w:ascii="宋体" w:hAnsi="宋体"/>
          <w:color w:val="000000"/>
          <w:sz w:val="24"/>
        </w:rPr>
        <w:t>人（或法定代表</w:t>
      </w:r>
      <w:r>
        <w:rPr>
          <w:rFonts w:hint="eastAsia" w:ascii="宋体" w:hAnsi="宋体"/>
          <w:color w:val="000000"/>
          <w:sz w:val="24"/>
          <w:szCs w:val="24"/>
        </w:rPr>
        <w:t>/负责</w:t>
      </w:r>
      <w:r>
        <w:rPr>
          <w:rFonts w:hint="eastAsia" w:ascii="宋体" w:hAnsi="宋体"/>
          <w:color w:val="000000"/>
          <w:sz w:val="24"/>
        </w:rPr>
        <w:t>人授权代表）签字：</w:t>
      </w:r>
      <w:r>
        <w:rPr>
          <w:rFonts w:hint="eastAsia" w:ascii="宋体" w:hAnsi="宋体"/>
          <w:color w:val="000000"/>
          <w:sz w:val="24"/>
          <w:u w:val="single"/>
        </w:rPr>
        <w:t xml:space="preserve">           </w:t>
      </w:r>
    </w:p>
    <w:p w14:paraId="5A390AAA">
      <w:pPr>
        <w:tabs>
          <w:tab w:val="left" w:pos="-3780"/>
        </w:tabs>
        <w:spacing w:line="560" w:lineRule="exact"/>
        <w:rPr>
          <w:rFonts w:hint="eastAsia" w:ascii="宋体" w:hAnsi="宋体"/>
          <w:color w:val="000000"/>
          <w:sz w:val="24"/>
          <w:u w:val="single"/>
        </w:rPr>
      </w:pPr>
      <w:r>
        <w:rPr>
          <w:rFonts w:hint="eastAsia" w:ascii="宋体" w:hAnsi="宋体"/>
          <w:color w:val="000000"/>
          <w:sz w:val="24"/>
        </w:rPr>
        <w:t>承诺日期：</w:t>
      </w:r>
      <w:r>
        <w:rPr>
          <w:rFonts w:hint="eastAsia" w:ascii="宋体" w:hAnsi="宋体"/>
          <w:color w:val="000000"/>
          <w:sz w:val="24"/>
          <w:u w:val="single"/>
        </w:rPr>
        <w:t xml:space="preserve">  　  年 　 月 </w:t>
      </w:r>
      <w:r>
        <w:rPr>
          <w:rFonts w:ascii="宋体" w:hAnsi="宋体"/>
          <w:color w:val="000000"/>
          <w:sz w:val="24"/>
          <w:u w:val="single"/>
        </w:rPr>
        <w:t xml:space="preserve"> </w:t>
      </w:r>
      <w:r>
        <w:rPr>
          <w:rFonts w:hint="eastAsia" w:ascii="宋体" w:hAnsi="宋体"/>
          <w:color w:val="000000"/>
          <w:sz w:val="24"/>
          <w:u w:val="single"/>
        </w:rPr>
        <w:t>　 日</w:t>
      </w:r>
    </w:p>
    <w:p w14:paraId="08BB19F8">
      <w:pPr>
        <w:spacing w:line="560" w:lineRule="exact"/>
        <w:rPr>
          <w:rFonts w:hint="eastAsia" w:ascii="宋体" w:hAnsi="宋体"/>
          <w:color w:val="000000"/>
          <w:sz w:val="24"/>
          <w:u w:val="single"/>
        </w:rPr>
      </w:pPr>
      <w:r>
        <w:rPr>
          <w:rFonts w:hint="eastAsia" w:ascii="宋体" w:hAnsi="宋体"/>
          <w:color w:val="000000"/>
          <w:sz w:val="24"/>
        </w:rPr>
        <w:t>联系电话：</w:t>
      </w:r>
      <w:r>
        <w:rPr>
          <w:rFonts w:hint="eastAsia" w:ascii="宋体" w:hAnsi="宋体"/>
          <w:color w:val="000000"/>
          <w:sz w:val="24"/>
          <w:u w:val="single"/>
        </w:rPr>
        <w:t xml:space="preserve">                     </w:t>
      </w:r>
    </w:p>
    <w:p w14:paraId="78B8656D">
      <w:pPr>
        <w:spacing w:line="380" w:lineRule="exact"/>
        <w:ind w:left="420" w:leftChars="200" w:right="363" w:rightChars="173"/>
        <w:rPr>
          <w:rFonts w:hint="eastAsia" w:ascii="宋体" w:hAnsi="宋体"/>
          <w:color w:val="000000"/>
          <w:sz w:val="24"/>
          <w:szCs w:val="24"/>
        </w:rPr>
      </w:pPr>
    </w:p>
    <w:p w14:paraId="02333E46">
      <w:pPr>
        <w:spacing w:line="380" w:lineRule="exact"/>
        <w:ind w:left="420" w:leftChars="200" w:right="363" w:rightChars="173"/>
        <w:rPr>
          <w:rFonts w:hint="eastAsia" w:ascii="宋体" w:hAnsi="宋体"/>
          <w:color w:val="000000"/>
          <w:sz w:val="24"/>
          <w:szCs w:val="24"/>
          <w:lang w:val="en-GB"/>
        </w:rPr>
      </w:pPr>
    </w:p>
    <w:p w14:paraId="60939EA7">
      <w:pPr>
        <w:spacing w:line="380" w:lineRule="exact"/>
        <w:rPr>
          <w:b/>
          <w:color w:val="000000"/>
        </w:rPr>
      </w:pPr>
      <w:r>
        <w:rPr>
          <w:rFonts w:hint="eastAsia"/>
          <w:b/>
          <w:color w:val="000000"/>
          <w:lang w:val="en-GB"/>
        </w:rPr>
        <w:t>注：本承诺函内容不得擅自删改。</w:t>
      </w:r>
      <w:bookmarkStart w:id="24" w:name="_法人授权书"/>
      <w:bookmarkEnd w:id="24"/>
      <w:bookmarkStart w:id="25" w:name="_Toc26261460"/>
      <w:bookmarkStart w:id="26" w:name="_Toc136662941"/>
      <w:bookmarkStart w:id="27" w:name="_Toc159385076"/>
      <w:bookmarkStart w:id="28" w:name="_Toc136682917"/>
      <w:bookmarkStart w:id="29" w:name="_Toc25726413"/>
      <w:bookmarkStart w:id="30" w:name="_Toc37670364"/>
      <w:bookmarkStart w:id="31" w:name="_Toc119321152"/>
      <w:bookmarkStart w:id="32" w:name="_Toc49329266"/>
      <w:bookmarkStart w:id="33" w:name="_Toc29817726"/>
    </w:p>
    <w:p w14:paraId="3E3CF524">
      <w:pPr>
        <w:spacing w:line="360" w:lineRule="auto"/>
        <w:rPr>
          <w:rFonts w:hint="eastAsia"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（二）法定代表人/负责人资格证明书</w:t>
      </w:r>
    </w:p>
    <w:p w14:paraId="115217C6">
      <w:pPr>
        <w:spacing w:line="360" w:lineRule="auto"/>
        <w:jc w:val="center"/>
        <w:rPr>
          <w:rFonts w:hint="eastAsia" w:ascii="宋体" w:hAnsi="宋体"/>
          <w:color w:val="000000"/>
          <w:sz w:val="24"/>
          <w:szCs w:val="24"/>
        </w:rPr>
      </w:pPr>
    </w:p>
    <w:p w14:paraId="4AEC09AF">
      <w:pPr>
        <w:spacing w:line="360" w:lineRule="auto"/>
        <w:jc w:val="center"/>
        <w:rPr>
          <w:rFonts w:hint="eastAsia" w:ascii="宋体" w:hAnsi="宋体"/>
          <w:b/>
          <w:color w:val="000000"/>
          <w:sz w:val="24"/>
          <w:szCs w:val="24"/>
        </w:rPr>
      </w:pPr>
      <w:r>
        <w:rPr>
          <w:rFonts w:hint="eastAsia" w:ascii="宋体" w:hAnsi="宋体"/>
          <w:b/>
          <w:color w:val="000000"/>
          <w:sz w:val="24"/>
          <w:szCs w:val="24"/>
        </w:rPr>
        <w:t>法定代表人/负责人资格证明书</w:t>
      </w:r>
    </w:p>
    <w:p w14:paraId="4B2DA327">
      <w:pPr>
        <w:pStyle w:val="24"/>
        <w:snapToGrid w:val="0"/>
        <w:spacing w:before="60" w:beforeLines="25" w:line="360" w:lineRule="auto"/>
        <w:rPr>
          <w:rFonts w:hint="eastAsia" w:hAnsi="宋体"/>
          <w:snapToGrid w:val="0"/>
          <w:color w:val="000000"/>
          <w:sz w:val="24"/>
        </w:rPr>
      </w:pPr>
    </w:p>
    <w:p w14:paraId="17D3FD06">
      <w:pPr>
        <w:pStyle w:val="24"/>
        <w:snapToGrid w:val="0"/>
        <w:spacing w:before="60" w:beforeLines="25" w:line="360" w:lineRule="auto"/>
        <w:rPr>
          <w:rFonts w:hint="eastAsia" w:hAnsi="宋体"/>
          <w:b/>
          <w:snapToGrid w:val="0"/>
          <w:color w:val="000000"/>
          <w:sz w:val="24"/>
        </w:rPr>
      </w:pPr>
      <w:r>
        <w:rPr>
          <w:rFonts w:hint="eastAsia" w:hAnsi="宋体"/>
          <w:snapToGrid w:val="0"/>
          <w:color w:val="000000"/>
          <w:sz w:val="24"/>
        </w:rPr>
        <w:t>致：</w:t>
      </w:r>
      <w:r>
        <w:rPr>
          <w:rFonts w:hint="eastAsia" w:hAnsi="宋体"/>
          <w:b/>
          <w:bCs/>
          <w:color w:val="000000"/>
          <w:sz w:val="24"/>
          <w:lang w:val="en-GB"/>
        </w:rPr>
        <w:t>台山市人民法院</w:t>
      </w:r>
    </w:p>
    <w:p w14:paraId="5B1D8764">
      <w:pPr>
        <w:spacing w:line="480" w:lineRule="auto"/>
        <w:ind w:firstLine="600" w:firstLineChars="250"/>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 xml:space="preserve"> 同志现任本单位</w:t>
      </w:r>
      <w:r>
        <w:rPr>
          <w:rFonts w:hint="eastAsia" w:ascii="宋体" w:hAnsi="宋体"/>
          <w:color w:val="000000"/>
          <w:sz w:val="24"/>
          <w:szCs w:val="24"/>
          <w:u w:val="single"/>
        </w:rPr>
        <w:t>　　　　　　</w:t>
      </w:r>
      <w:r>
        <w:rPr>
          <w:rFonts w:hint="eastAsia" w:ascii="宋体" w:hAnsi="宋体"/>
          <w:color w:val="000000"/>
          <w:sz w:val="24"/>
          <w:szCs w:val="24"/>
        </w:rPr>
        <w:t>职务，为法定代表/负责人，特此证明。</w:t>
      </w:r>
    </w:p>
    <w:p w14:paraId="6029B9AE">
      <w:pPr>
        <w:spacing w:line="480" w:lineRule="auto"/>
        <w:rPr>
          <w:rFonts w:hint="eastAsia" w:ascii="宋体" w:hAnsi="宋体"/>
          <w:color w:val="000000"/>
          <w:sz w:val="24"/>
          <w:szCs w:val="24"/>
          <w:u w:val="single"/>
        </w:rPr>
      </w:pPr>
      <w:r>
        <w:rPr>
          <w:rFonts w:hint="eastAsia" w:ascii="宋体" w:hAnsi="宋体"/>
          <w:color w:val="000000"/>
          <w:sz w:val="24"/>
          <w:szCs w:val="24"/>
        </w:rPr>
        <w:t>附：代表人性别：</w:t>
      </w:r>
      <w:r>
        <w:rPr>
          <w:rFonts w:hint="eastAsia" w:ascii="宋体" w:hAnsi="宋体"/>
          <w:color w:val="000000"/>
          <w:sz w:val="24"/>
          <w:szCs w:val="24"/>
          <w:u w:val="single"/>
        </w:rPr>
        <w:t>　 　</w:t>
      </w:r>
      <w:r>
        <w:rPr>
          <w:rFonts w:hint="eastAsia" w:ascii="宋体" w:hAnsi="宋体"/>
          <w:color w:val="000000"/>
          <w:sz w:val="24"/>
          <w:szCs w:val="24"/>
        </w:rPr>
        <w:t>，年龄：</w:t>
      </w:r>
      <w:r>
        <w:rPr>
          <w:rFonts w:hint="eastAsia" w:ascii="宋体" w:hAnsi="宋体"/>
          <w:color w:val="000000"/>
          <w:sz w:val="24"/>
          <w:szCs w:val="24"/>
          <w:u w:val="single"/>
        </w:rPr>
        <w:t xml:space="preserve">     </w:t>
      </w:r>
      <w:r>
        <w:rPr>
          <w:rFonts w:hint="eastAsia" w:ascii="宋体" w:hAnsi="宋体"/>
          <w:color w:val="000000"/>
          <w:sz w:val="24"/>
          <w:szCs w:val="24"/>
        </w:rPr>
        <w:t>，身份证号码：</w:t>
      </w:r>
      <w:r>
        <w:rPr>
          <w:rFonts w:hint="eastAsia" w:ascii="宋体" w:hAnsi="宋体"/>
          <w:color w:val="000000"/>
          <w:sz w:val="24"/>
          <w:szCs w:val="24"/>
          <w:u w:val="single"/>
        </w:rPr>
        <w:t xml:space="preserve">                    </w:t>
      </w:r>
    </w:p>
    <w:p w14:paraId="04F03E6F">
      <w:pPr>
        <w:spacing w:line="480" w:lineRule="auto"/>
        <w:rPr>
          <w:rFonts w:hint="eastAsia" w:ascii="宋体" w:hAnsi="宋体"/>
          <w:color w:val="000000"/>
          <w:sz w:val="24"/>
          <w:szCs w:val="24"/>
        </w:rPr>
      </w:pPr>
      <w:r>
        <w:rPr>
          <w:rFonts w:hint="eastAsia" w:ascii="宋体" w:hAnsi="宋体"/>
          <w:color w:val="000000"/>
          <w:sz w:val="24"/>
          <w:szCs w:val="24"/>
        </w:rPr>
        <w:t>统一社会信用代码：</w:t>
      </w:r>
      <w:r>
        <w:rPr>
          <w:rFonts w:hint="eastAsia" w:ascii="宋体" w:hAnsi="宋体"/>
          <w:color w:val="000000"/>
          <w:sz w:val="24"/>
          <w:szCs w:val="24"/>
          <w:u w:val="single"/>
        </w:rPr>
        <w:t xml:space="preserve">   　      　    　　</w:t>
      </w:r>
      <w:r>
        <w:rPr>
          <w:rFonts w:hint="eastAsia" w:ascii="宋体" w:hAnsi="宋体"/>
          <w:color w:val="000000"/>
          <w:sz w:val="24"/>
          <w:szCs w:val="24"/>
        </w:rPr>
        <w:t>，企业类型：</w:t>
      </w:r>
      <w:r>
        <w:rPr>
          <w:rFonts w:hint="eastAsia" w:ascii="宋体" w:hAnsi="宋体"/>
          <w:color w:val="000000"/>
          <w:sz w:val="24"/>
          <w:szCs w:val="24"/>
          <w:u w:val="single"/>
        </w:rPr>
        <w:t xml:space="preserve">                 </w:t>
      </w:r>
    </w:p>
    <w:p w14:paraId="55B909E8">
      <w:pPr>
        <w:spacing w:line="480" w:lineRule="auto"/>
        <w:rPr>
          <w:rFonts w:hint="eastAsia" w:ascii="宋体" w:hAnsi="宋体"/>
          <w:color w:val="000000"/>
          <w:sz w:val="24"/>
          <w:szCs w:val="24"/>
          <w:u w:val="single"/>
        </w:rPr>
      </w:pPr>
      <w:r>
        <w:rPr>
          <w:rFonts w:hint="eastAsia" w:ascii="宋体" w:hAnsi="宋体"/>
          <w:color w:val="000000"/>
          <w:sz w:val="24"/>
          <w:szCs w:val="24"/>
        </w:rPr>
        <w:t>经营范围：</w:t>
      </w:r>
      <w:r>
        <w:rPr>
          <w:rFonts w:hint="eastAsia" w:ascii="宋体" w:hAnsi="宋体"/>
          <w:color w:val="000000"/>
          <w:sz w:val="24"/>
          <w:szCs w:val="24"/>
          <w:u w:val="single"/>
        </w:rPr>
        <w:t xml:space="preserve">                                                          </w:t>
      </w:r>
    </w:p>
    <w:p w14:paraId="1712D3BF">
      <w:pPr>
        <w:spacing w:line="480" w:lineRule="auto"/>
        <w:rPr>
          <w:rFonts w:hint="eastAsia" w:ascii="宋体" w:hAnsi="宋体"/>
          <w:color w:val="000000"/>
          <w:sz w:val="24"/>
          <w:szCs w:val="24"/>
          <w:u w:val="single"/>
        </w:rPr>
      </w:pPr>
      <w:r>
        <w:rPr>
          <w:rFonts w:hint="eastAsia" w:ascii="宋体" w:hAnsi="宋体"/>
          <w:color w:val="000000"/>
          <w:sz w:val="24"/>
          <w:szCs w:val="24"/>
          <w:u w:val="single"/>
        </w:rPr>
        <w:t xml:space="preserve">                                                                    </w:t>
      </w:r>
    </w:p>
    <w:p w14:paraId="1245A4F8">
      <w:pPr>
        <w:spacing w:line="360" w:lineRule="auto"/>
        <w:rPr>
          <w:rFonts w:hint="eastAsia" w:ascii="宋体" w:hAnsi="宋体"/>
          <w:color w:val="000000"/>
          <w:sz w:val="24"/>
          <w:szCs w:val="24"/>
        </w:rPr>
      </w:pPr>
    </w:p>
    <w:p w14:paraId="1AA0B82A">
      <w:pPr>
        <w:spacing w:line="640" w:lineRule="atLeast"/>
        <w:rPr>
          <w:rFonts w:hint="eastAsia" w:ascii="宋体" w:hAnsi="宋体"/>
          <w:color w:val="000000"/>
          <w:sz w:val="24"/>
          <w:szCs w:val="24"/>
        </w:rPr>
      </w:pPr>
    </w:p>
    <w:p w14:paraId="69E79790">
      <w:pPr>
        <w:spacing w:line="640" w:lineRule="atLeast"/>
        <w:rPr>
          <w:rFonts w:hint="eastAsia" w:ascii="宋体" w:hAnsi="宋体"/>
          <w:color w:val="000000"/>
          <w:sz w:val="24"/>
          <w:szCs w:val="24"/>
        </w:rPr>
      </w:pPr>
      <w:r>
        <w:rPr>
          <w:rFonts w:hint="eastAsia" w:ascii="宋体" w:hAnsi="宋体"/>
          <w:color w:val="000000"/>
          <w:sz w:val="24"/>
          <w:szCs w:val="24"/>
        </w:rPr>
        <w:t>响应供应商名称（公章）：</w:t>
      </w:r>
      <w:r>
        <w:rPr>
          <w:rFonts w:hint="eastAsia" w:ascii="宋体" w:hAnsi="宋体"/>
          <w:color w:val="000000"/>
          <w:sz w:val="24"/>
          <w:szCs w:val="24"/>
          <w:u w:val="single"/>
        </w:rPr>
        <w:t xml:space="preserve">                      </w:t>
      </w:r>
    </w:p>
    <w:p w14:paraId="0ED85D00">
      <w:pPr>
        <w:spacing w:line="640" w:lineRule="atLeast"/>
        <w:rPr>
          <w:rFonts w:hint="eastAsia" w:ascii="宋体" w:hAnsi="宋体"/>
          <w:color w:val="000000"/>
          <w:sz w:val="24"/>
          <w:szCs w:val="24"/>
        </w:rPr>
      </w:pPr>
      <w:r>
        <w:rPr>
          <w:rFonts w:hint="eastAsia" w:ascii="宋体" w:hAnsi="宋体"/>
          <w:color w:val="000000"/>
          <w:sz w:val="24"/>
          <w:szCs w:val="24"/>
        </w:rPr>
        <w:t>法定代表/负责人（签字）：</w:t>
      </w:r>
      <w:r>
        <w:rPr>
          <w:rFonts w:hint="eastAsia" w:ascii="宋体" w:hAnsi="宋体"/>
          <w:color w:val="000000"/>
          <w:sz w:val="24"/>
          <w:szCs w:val="24"/>
          <w:u w:val="single"/>
        </w:rPr>
        <w:t xml:space="preserve">                      </w:t>
      </w:r>
    </w:p>
    <w:p w14:paraId="535711CE">
      <w:pPr>
        <w:spacing w:line="640" w:lineRule="atLeast"/>
        <w:rPr>
          <w:rFonts w:hint="eastAsia" w:ascii="宋体" w:hAnsi="宋体"/>
          <w:color w:val="000000"/>
          <w:sz w:val="24"/>
          <w:szCs w:val="24"/>
          <w:u w:val="single"/>
        </w:rPr>
      </w:pPr>
      <w:r>
        <w:rPr>
          <w:rFonts w:hint="eastAsia" w:ascii="宋体" w:hAnsi="宋体"/>
          <w:color w:val="000000"/>
          <w:sz w:val="24"/>
          <w:szCs w:val="24"/>
        </w:rPr>
        <w:t>签发日期：</w:t>
      </w:r>
      <w:r>
        <w:rPr>
          <w:rFonts w:hint="eastAsia" w:ascii="宋体" w:hAnsi="宋体"/>
          <w:color w:val="000000"/>
          <w:sz w:val="24"/>
          <w:szCs w:val="24"/>
          <w:u w:val="single"/>
        </w:rPr>
        <w:t xml:space="preserve">                年    月    日</w:t>
      </w:r>
    </w:p>
    <w:p w14:paraId="0D20E7FB">
      <w:pPr>
        <w:rPr>
          <w:rFonts w:hint="eastAsia" w:ascii="宋体" w:hAnsi="宋体"/>
          <w:color w:val="000000"/>
          <w:sz w:val="24"/>
          <w:szCs w:val="24"/>
        </w:rPr>
      </w:pPr>
    </w:p>
    <w:p w14:paraId="3BFF466B">
      <w:pPr>
        <w:rPr>
          <w:rFonts w:hint="eastAsia" w:ascii="宋体" w:hAnsi="宋体"/>
          <w:color w:val="000000"/>
          <w:sz w:val="24"/>
          <w:szCs w:val="24"/>
        </w:rPr>
      </w:pPr>
    </w:p>
    <w:p w14:paraId="5CA2AD9F">
      <w:pPr>
        <w:rPr>
          <w:rFonts w:hint="eastAsia" w:ascii="宋体" w:hAnsi="宋体"/>
          <w:color w:val="000000"/>
          <w:sz w:val="24"/>
          <w:szCs w:val="24"/>
        </w:rPr>
      </w:pPr>
    </w:p>
    <w:p w14:paraId="23AA29BD">
      <w:pPr>
        <w:rPr>
          <w:rFonts w:hint="eastAsia" w:ascii="宋体" w:hAnsi="宋体"/>
          <w:color w:val="000000"/>
          <w:sz w:val="24"/>
          <w:szCs w:val="24"/>
        </w:rPr>
      </w:pPr>
    </w:p>
    <w:p w14:paraId="07CAF015">
      <w:pPr>
        <w:rPr>
          <w:rFonts w:hint="eastAsia" w:ascii="宋体" w:hAnsi="宋体"/>
          <w:color w:val="000000"/>
          <w:sz w:val="24"/>
          <w:szCs w:val="24"/>
        </w:rPr>
      </w:pPr>
    </w:p>
    <w:p w14:paraId="1C2B7A7D">
      <w:pPr>
        <w:rPr>
          <w:rFonts w:hint="eastAsia" w:ascii="宋体" w:hAnsi="宋体"/>
          <w:color w:val="000000"/>
          <w:sz w:val="24"/>
          <w:szCs w:val="24"/>
        </w:rPr>
      </w:pPr>
    </w:p>
    <w:p w14:paraId="7F052C8B">
      <w:pPr>
        <w:spacing w:before="120" w:beforeLines="50" w:after="72" w:afterLines="30" w:line="360" w:lineRule="auto"/>
        <w:rPr>
          <w:rFonts w:hint="eastAsia" w:ascii="宋体" w:hAnsi="宋体"/>
          <w:color w:val="000000"/>
        </w:rPr>
      </w:pPr>
      <w:r>
        <w:rPr>
          <w:rFonts w:hint="eastAsia" w:ascii="宋体" w:hAnsi="宋体"/>
          <w:color w:val="000000"/>
        </w:rPr>
        <w:t>须附：法定代表/负责人有效期内身份证复印件</w:t>
      </w:r>
    </w:p>
    <w:tbl>
      <w:tblPr>
        <w:tblStyle w:val="4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3"/>
        <w:gridCol w:w="4473"/>
      </w:tblGrid>
      <w:tr w14:paraId="71A769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288" w:hRule="atLeast"/>
          <w:jc w:val="center"/>
        </w:trPr>
        <w:tc>
          <w:tcPr>
            <w:tcW w:w="2500" w:type="pct"/>
            <w:tcBorders>
              <w:top w:val="dashed" w:color="auto" w:sz="4" w:space="0"/>
              <w:left w:val="dashed" w:color="auto" w:sz="4" w:space="0"/>
              <w:bottom w:val="dashed" w:color="auto" w:sz="4" w:space="0"/>
              <w:right w:val="dashed" w:color="auto" w:sz="4" w:space="0"/>
            </w:tcBorders>
            <w:vAlign w:val="center"/>
          </w:tcPr>
          <w:p w14:paraId="3976D08A">
            <w:pPr>
              <w:pStyle w:val="84"/>
              <w:spacing w:line="460" w:lineRule="exact"/>
              <w:ind w:firstLine="0" w:firstLineChars="0"/>
              <w:jc w:val="center"/>
              <w:rPr>
                <w:rFonts w:hint="eastAsia" w:ascii="黑体" w:hAnsi="黑体" w:eastAsia="黑体"/>
                <w:color w:val="000000"/>
                <w:kern w:val="2"/>
                <w:sz w:val="22"/>
                <w:szCs w:val="22"/>
                <w:lang w:val="en-US"/>
              </w:rPr>
            </w:pPr>
            <w:r>
              <w:rPr>
                <w:rFonts w:hint="eastAsia" w:ascii="黑体" w:hAnsi="黑体" w:eastAsia="黑体"/>
                <w:color w:val="000000"/>
                <w:sz w:val="22"/>
                <w:szCs w:val="22"/>
                <w:lang w:val="en-US"/>
              </w:rPr>
              <w:t>正面</w:t>
            </w:r>
          </w:p>
        </w:tc>
        <w:tc>
          <w:tcPr>
            <w:tcW w:w="2500" w:type="pct"/>
            <w:tcBorders>
              <w:top w:val="dashed" w:color="auto" w:sz="4" w:space="0"/>
              <w:left w:val="dashed" w:color="auto" w:sz="4" w:space="0"/>
              <w:bottom w:val="dashed" w:color="auto" w:sz="4" w:space="0"/>
              <w:right w:val="dashed" w:color="auto" w:sz="4" w:space="0"/>
            </w:tcBorders>
            <w:vAlign w:val="center"/>
          </w:tcPr>
          <w:p w14:paraId="05ED3C19">
            <w:pPr>
              <w:pStyle w:val="84"/>
              <w:spacing w:line="460" w:lineRule="exact"/>
              <w:ind w:firstLine="0" w:firstLineChars="0"/>
              <w:jc w:val="center"/>
              <w:rPr>
                <w:rFonts w:hint="eastAsia" w:ascii="黑体" w:hAnsi="黑体" w:eastAsia="黑体"/>
                <w:color w:val="000000"/>
                <w:kern w:val="2"/>
                <w:sz w:val="22"/>
                <w:szCs w:val="22"/>
                <w:lang w:val="en-US"/>
              </w:rPr>
            </w:pPr>
            <w:r>
              <w:rPr>
                <w:rFonts w:hint="eastAsia" w:ascii="黑体" w:hAnsi="黑体" w:eastAsia="黑体"/>
                <w:color w:val="000000"/>
                <w:sz w:val="22"/>
                <w:szCs w:val="22"/>
                <w:lang w:val="en-US"/>
              </w:rPr>
              <w:t>背面</w:t>
            </w:r>
          </w:p>
        </w:tc>
      </w:tr>
    </w:tbl>
    <w:p w14:paraId="4F2E3FA2">
      <w:pPr>
        <w:spacing w:line="360" w:lineRule="auto"/>
        <w:rPr>
          <w:rFonts w:hint="eastAsia" w:ascii="宋体" w:hAnsi="宋体"/>
          <w:b/>
          <w:bCs/>
          <w:color w:val="000000"/>
          <w:sz w:val="28"/>
          <w:szCs w:val="28"/>
          <w:lang w:val="en-GB"/>
        </w:rPr>
      </w:pPr>
      <w:r>
        <w:rPr>
          <w:rFonts w:ascii="黑体" w:hAnsi="黑体" w:eastAsia="黑体"/>
          <w:b/>
          <w:color w:val="000000"/>
          <w:szCs w:val="30"/>
        </w:rPr>
        <w:br w:type="page"/>
      </w:r>
      <w:r>
        <w:rPr>
          <w:rFonts w:hint="eastAsia"/>
          <w:b/>
          <w:color w:val="000000"/>
          <w:sz w:val="24"/>
          <w:szCs w:val="24"/>
        </w:rPr>
        <w:t>（三）法定代表人/负责人授权委托书</w:t>
      </w:r>
      <w:bookmarkEnd w:id="25"/>
      <w:bookmarkEnd w:id="26"/>
      <w:bookmarkEnd w:id="27"/>
      <w:bookmarkEnd w:id="28"/>
      <w:bookmarkEnd w:id="29"/>
      <w:bookmarkEnd w:id="30"/>
      <w:bookmarkEnd w:id="31"/>
      <w:bookmarkEnd w:id="32"/>
      <w:bookmarkEnd w:id="33"/>
    </w:p>
    <w:p w14:paraId="3448C1C3">
      <w:pPr>
        <w:ind w:left="422" w:hanging="422" w:hangingChars="150"/>
        <w:rPr>
          <w:rFonts w:hint="eastAsia" w:ascii="宋体" w:hAnsi="宋体"/>
          <w:b/>
          <w:bCs/>
          <w:color w:val="000000"/>
          <w:sz w:val="28"/>
          <w:szCs w:val="28"/>
          <w:lang w:val="en-GB"/>
        </w:rPr>
      </w:pPr>
    </w:p>
    <w:p w14:paraId="1B8DA7F3">
      <w:pPr>
        <w:ind w:left="361" w:hanging="361" w:hangingChars="150"/>
        <w:jc w:val="center"/>
        <w:rPr>
          <w:rFonts w:hint="eastAsia" w:ascii="宋体" w:hAnsi="宋体"/>
          <w:b/>
          <w:bCs/>
          <w:color w:val="000000"/>
          <w:sz w:val="28"/>
          <w:szCs w:val="28"/>
          <w:lang w:val="en-GB"/>
        </w:rPr>
      </w:pPr>
      <w:r>
        <w:rPr>
          <w:rFonts w:hint="eastAsia"/>
          <w:b/>
          <w:color w:val="000000"/>
          <w:sz w:val="24"/>
          <w:szCs w:val="24"/>
        </w:rPr>
        <w:t>法定代表人/负责人授权委托书</w:t>
      </w:r>
    </w:p>
    <w:p w14:paraId="5EEB9937">
      <w:pPr>
        <w:ind w:left="422" w:hanging="422" w:hangingChars="150"/>
        <w:rPr>
          <w:rFonts w:hint="eastAsia" w:ascii="宋体" w:hAnsi="宋体"/>
          <w:b/>
          <w:bCs/>
          <w:color w:val="000000"/>
          <w:sz w:val="28"/>
          <w:szCs w:val="28"/>
          <w:lang w:val="en-GB"/>
        </w:rPr>
      </w:pPr>
    </w:p>
    <w:p w14:paraId="7D0CD11F">
      <w:pPr>
        <w:pStyle w:val="24"/>
        <w:snapToGrid w:val="0"/>
        <w:spacing w:before="60" w:beforeLines="25" w:line="360" w:lineRule="auto"/>
        <w:rPr>
          <w:rFonts w:hint="eastAsia" w:hAnsi="宋体"/>
          <w:b/>
          <w:snapToGrid w:val="0"/>
          <w:color w:val="000000"/>
          <w:sz w:val="24"/>
        </w:rPr>
      </w:pPr>
      <w:r>
        <w:rPr>
          <w:rFonts w:hint="eastAsia" w:hAnsi="宋体"/>
          <w:snapToGrid w:val="0"/>
          <w:color w:val="000000"/>
          <w:sz w:val="24"/>
        </w:rPr>
        <w:t>致：</w:t>
      </w:r>
      <w:r>
        <w:rPr>
          <w:rFonts w:hint="eastAsia" w:hAnsi="宋体"/>
          <w:b/>
          <w:bCs/>
          <w:color w:val="000000"/>
          <w:sz w:val="24"/>
          <w:lang w:val="en-GB"/>
        </w:rPr>
        <w:t>台山市人民法院</w:t>
      </w:r>
    </w:p>
    <w:p w14:paraId="139B6DF8">
      <w:pPr>
        <w:pStyle w:val="24"/>
        <w:snapToGrid w:val="0"/>
        <w:spacing w:before="60" w:beforeLines="25" w:line="360" w:lineRule="auto"/>
        <w:ind w:firstLine="480" w:firstLineChars="200"/>
        <w:rPr>
          <w:rFonts w:hint="eastAsia" w:hAnsi="宋体"/>
          <w:snapToGrid w:val="0"/>
          <w:color w:val="000000"/>
          <w:sz w:val="24"/>
        </w:rPr>
      </w:pPr>
      <w:r>
        <w:rPr>
          <w:rFonts w:hint="eastAsia" w:hAnsi="宋体"/>
          <w:snapToGrid w:val="0"/>
          <w:color w:val="000000"/>
          <w:sz w:val="24"/>
        </w:rPr>
        <w:t>本授权委托书声明：</w:t>
      </w:r>
      <w:r>
        <w:rPr>
          <w:rFonts w:hint="eastAsia" w:hAnsi="宋体"/>
          <w:snapToGrid w:val="0"/>
          <w:color w:val="000000"/>
          <w:sz w:val="24"/>
          <w:u w:val="single"/>
        </w:rPr>
        <w:t xml:space="preserve">       </w:t>
      </w:r>
      <w:r>
        <w:rPr>
          <w:rFonts w:hint="eastAsia" w:hAnsi="宋体"/>
          <w:snapToGrid w:val="0"/>
          <w:color w:val="000000"/>
          <w:sz w:val="24"/>
        </w:rPr>
        <w:t>是注册于</w:t>
      </w:r>
      <w:r>
        <w:rPr>
          <w:rFonts w:hint="eastAsia" w:hAnsi="宋体"/>
          <w:snapToGrid w:val="0"/>
          <w:color w:val="000000"/>
          <w:sz w:val="24"/>
          <w:u w:val="single"/>
        </w:rPr>
        <w:t xml:space="preserve"> </w:t>
      </w:r>
      <w:r>
        <w:rPr>
          <w:rFonts w:hint="eastAsia" w:hAnsi="宋体"/>
          <w:b/>
          <w:i/>
          <w:snapToGrid w:val="0"/>
          <w:color w:val="000000"/>
          <w:sz w:val="24"/>
          <w:u w:val="single"/>
        </w:rPr>
        <w:t>（国家或地区）</w:t>
      </w:r>
      <w:r>
        <w:rPr>
          <w:rFonts w:hint="eastAsia" w:hAnsi="宋体"/>
          <w:i/>
          <w:snapToGrid w:val="0"/>
          <w:color w:val="000000"/>
          <w:sz w:val="24"/>
          <w:u w:val="single"/>
        </w:rPr>
        <w:t xml:space="preserve">  </w:t>
      </w:r>
      <w:r>
        <w:rPr>
          <w:rFonts w:hint="eastAsia" w:hAnsi="宋体"/>
          <w:snapToGrid w:val="0"/>
          <w:color w:val="000000"/>
          <w:sz w:val="24"/>
        </w:rPr>
        <w:t>的</w:t>
      </w:r>
      <w:r>
        <w:rPr>
          <w:rFonts w:hint="eastAsia" w:hAnsi="宋体"/>
          <w:snapToGrid w:val="0"/>
          <w:color w:val="000000"/>
          <w:sz w:val="24"/>
          <w:u w:val="single"/>
        </w:rPr>
        <w:t xml:space="preserve"> </w:t>
      </w:r>
      <w:r>
        <w:rPr>
          <w:rFonts w:hint="eastAsia" w:hAnsi="宋体"/>
          <w:b/>
          <w:i/>
          <w:snapToGrid w:val="0"/>
          <w:color w:val="000000"/>
          <w:sz w:val="24"/>
          <w:u w:val="single"/>
        </w:rPr>
        <w:t>（响应供应商名称）</w:t>
      </w:r>
      <w:r>
        <w:rPr>
          <w:rFonts w:hint="eastAsia" w:hAnsi="宋体"/>
          <w:i/>
          <w:snapToGrid w:val="0"/>
          <w:color w:val="000000"/>
          <w:sz w:val="24"/>
          <w:u w:val="single"/>
        </w:rPr>
        <w:t xml:space="preserve">     </w:t>
      </w:r>
      <w:r>
        <w:rPr>
          <w:rFonts w:hint="eastAsia" w:hAnsi="宋体"/>
          <w:snapToGrid w:val="0"/>
          <w:color w:val="000000"/>
          <w:sz w:val="24"/>
        </w:rPr>
        <w:t>的法定代表</w:t>
      </w:r>
      <w:r>
        <w:rPr>
          <w:rFonts w:hint="eastAsia" w:hAnsi="宋体"/>
          <w:color w:val="000000"/>
          <w:sz w:val="24"/>
        </w:rPr>
        <w:t>/负责</w:t>
      </w:r>
      <w:r>
        <w:rPr>
          <w:rFonts w:hint="eastAsia" w:hAnsi="宋体"/>
          <w:snapToGrid w:val="0"/>
          <w:color w:val="000000"/>
          <w:sz w:val="24"/>
        </w:rPr>
        <w:t>人，现任</w:t>
      </w:r>
      <w:r>
        <w:rPr>
          <w:rFonts w:hint="eastAsia" w:hAnsi="宋体"/>
          <w:snapToGrid w:val="0"/>
          <w:color w:val="000000"/>
          <w:sz w:val="24"/>
          <w:u w:val="single"/>
        </w:rPr>
        <w:t xml:space="preserve">              </w:t>
      </w:r>
      <w:r>
        <w:rPr>
          <w:rFonts w:hint="eastAsia" w:hAnsi="宋体"/>
          <w:snapToGrid w:val="0"/>
          <w:color w:val="000000"/>
          <w:sz w:val="24"/>
        </w:rPr>
        <w:t>职务，有效证件号码：</w:t>
      </w:r>
      <w:r>
        <w:rPr>
          <w:rFonts w:hint="eastAsia" w:hAnsi="宋体"/>
          <w:snapToGrid w:val="0"/>
          <w:color w:val="000000"/>
          <w:sz w:val="24"/>
          <w:u w:val="single"/>
        </w:rPr>
        <w:t xml:space="preserve">                   </w:t>
      </w:r>
      <w:r>
        <w:rPr>
          <w:rFonts w:hint="eastAsia" w:hAnsi="宋体"/>
          <w:snapToGrid w:val="0"/>
          <w:color w:val="000000"/>
          <w:sz w:val="24"/>
        </w:rPr>
        <w:t>。现授权</w:t>
      </w:r>
      <w:r>
        <w:rPr>
          <w:rFonts w:hint="eastAsia" w:hAnsi="宋体"/>
          <w:snapToGrid w:val="0"/>
          <w:color w:val="000000"/>
          <w:sz w:val="24"/>
          <w:u w:val="single"/>
        </w:rPr>
        <w:t xml:space="preserve">  </w:t>
      </w:r>
      <w:r>
        <w:rPr>
          <w:rFonts w:hint="eastAsia" w:hAnsi="宋体"/>
          <w:b/>
          <w:i/>
          <w:snapToGrid w:val="0"/>
          <w:color w:val="000000"/>
          <w:sz w:val="24"/>
          <w:u w:val="single"/>
        </w:rPr>
        <w:t>（姓名、职务）</w:t>
      </w:r>
      <w:r>
        <w:rPr>
          <w:rFonts w:hint="eastAsia" w:hAnsi="宋体"/>
          <w:i/>
          <w:snapToGrid w:val="0"/>
          <w:color w:val="000000"/>
          <w:sz w:val="24"/>
          <w:u w:val="single"/>
        </w:rPr>
        <w:t xml:space="preserve">   </w:t>
      </w:r>
      <w:r>
        <w:rPr>
          <w:rFonts w:hint="eastAsia" w:hAnsi="宋体"/>
          <w:snapToGrid w:val="0"/>
          <w:color w:val="000000"/>
          <w:sz w:val="24"/>
        </w:rPr>
        <w:t>作为我方的全权代理人，就</w:t>
      </w:r>
      <w:r>
        <w:rPr>
          <w:rFonts w:hint="eastAsia" w:hAnsi="宋体"/>
          <w:color w:val="000000"/>
          <w:sz w:val="24"/>
        </w:rPr>
        <w:t>采购项目（</w:t>
      </w:r>
      <w:r>
        <w:rPr>
          <w:rFonts w:hint="eastAsia" w:hAnsi="宋体"/>
          <w:color w:val="000000"/>
          <w:sz w:val="24"/>
          <w:u w:val="single"/>
        </w:rPr>
        <w:t>采购项目名称：台山市人民法院2025年六专四室项目，采购项目编号：TSFY-2025008</w:t>
      </w:r>
      <w:r>
        <w:rPr>
          <w:rFonts w:hint="eastAsia" w:hAnsi="宋体"/>
          <w:color w:val="000000"/>
          <w:sz w:val="24"/>
        </w:rPr>
        <w:t>）</w:t>
      </w:r>
      <w:r>
        <w:rPr>
          <w:rFonts w:hint="eastAsia" w:hAnsi="宋体"/>
          <w:snapToGrid w:val="0"/>
          <w:color w:val="000000"/>
          <w:sz w:val="24"/>
        </w:rPr>
        <w:t>的报价和合同执行，以我方的名义处理一切与之有关的事务。</w:t>
      </w:r>
    </w:p>
    <w:p w14:paraId="65C76367">
      <w:pPr>
        <w:snapToGrid w:val="0"/>
        <w:spacing w:before="60" w:beforeLines="25" w:line="360" w:lineRule="auto"/>
        <w:ind w:firstLine="480" w:firstLineChars="200"/>
        <w:rPr>
          <w:rFonts w:hint="eastAsia" w:ascii="宋体" w:hAnsi="宋体"/>
          <w:snapToGrid w:val="0"/>
          <w:color w:val="000000"/>
          <w:kern w:val="0"/>
          <w:sz w:val="24"/>
          <w:szCs w:val="24"/>
        </w:rPr>
      </w:pPr>
      <w:r>
        <w:rPr>
          <w:rFonts w:hint="eastAsia" w:ascii="宋体" w:hAnsi="宋体"/>
          <w:snapToGrid w:val="0"/>
          <w:color w:val="000000"/>
          <w:kern w:val="0"/>
          <w:sz w:val="24"/>
          <w:szCs w:val="24"/>
        </w:rPr>
        <w:t>本授权委托书于</w:t>
      </w:r>
      <w:r>
        <w:rPr>
          <w:rFonts w:hint="eastAsia" w:ascii="宋体" w:hAnsi="宋体"/>
          <w:snapToGrid w:val="0"/>
          <w:color w:val="000000"/>
          <w:kern w:val="0"/>
          <w:sz w:val="24"/>
          <w:szCs w:val="24"/>
          <w:u w:val="single"/>
        </w:rPr>
        <w:t xml:space="preserve">       年    月    日</w:t>
      </w:r>
      <w:r>
        <w:rPr>
          <w:rFonts w:hint="eastAsia" w:ascii="宋体" w:hAnsi="宋体"/>
          <w:snapToGrid w:val="0"/>
          <w:color w:val="000000"/>
          <w:kern w:val="0"/>
          <w:sz w:val="24"/>
          <w:szCs w:val="24"/>
        </w:rPr>
        <w:t>签字生效，特此声明。</w:t>
      </w:r>
    </w:p>
    <w:p w14:paraId="0B6C6695">
      <w:pPr>
        <w:snapToGrid w:val="0"/>
        <w:spacing w:before="60" w:beforeLines="25" w:line="360" w:lineRule="auto"/>
        <w:rPr>
          <w:rFonts w:hint="eastAsia" w:ascii="宋体" w:hAnsi="宋体"/>
          <w:snapToGrid w:val="0"/>
          <w:color w:val="000000"/>
          <w:kern w:val="0"/>
          <w:sz w:val="24"/>
          <w:szCs w:val="24"/>
        </w:rPr>
      </w:pPr>
    </w:p>
    <w:p w14:paraId="6D28034D">
      <w:pPr>
        <w:snapToGrid w:val="0"/>
        <w:spacing w:before="60" w:beforeLines="25" w:line="360" w:lineRule="auto"/>
        <w:rPr>
          <w:rFonts w:hint="eastAsia" w:ascii="宋体" w:hAnsi="宋体"/>
          <w:snapToGrid w:val="0"/>
          <w:color w:val="000000"/>
          <w:kern w:val="0"/>
          <w:sz w:val="24"/>
          <w:szCs w:val="24"/>
        </w:rPr>
      </w:pPr>
    </w:p>
    <w:p w14:paraId="7A8560D7">
      <w:pPr>
        <w:snapToGrid w:val="0"/>
        <w:spacing w:line="600" w:lineRule="atLeast"/>
        <w:rPr>
          <w:rFonts w:hint="eastAsia" w:ascii="宋体" w:hAnsi="宋体"/>
          <w:snapToGrid w:val="0"/>
          <w:color w:val="000000"/>
          <w:kern w:val="0"/>
          <w:sz w:val="24"/>
          <w:szCs w:val="24"/>
        </w:rPr>
      </w:pPr>
      <w:r>
        <w:rPr>
          <w:rFonts w:hint="eastAsia" w:ascii="宋体" w:hAnsi="宋体"/>
          <w:snapToGrid w:val="0"/>
          <w:color w:val="000000"/>
          <w:kern w:val="0"/>
          <w:sz w:val="24"/>
          <w:szCs w:val="24"/>
        </w:rPr>
        <w:t>响应供应商名称（公章）：</w:t>
      </w:r>
      <w:r>
        <w:rPr>
          <w:rFonts w:hint="eastAsia" w:ascii="宋体" w:hAnsi="宋体"/>
          <w:snapToGrid w:val="0"/>
          <w:color w:val="000000"/>
          <w:kern w:val="0"/>
          <w:sz w:val="24"/>
          <w:szCs w:val="24"/>
          <w:u w:val="single"/>
        </w:rPr>
        <w:t xml:space="preserve">                      </w:t>
      </w:r>
    </w:p>
    <w:p w14:paraId="1BB87D89">
      <w:pPr>
        <w:tabs>
          <w:tab w:val="left" w:pos="3780"/>
        </w:tabs>
        <w:snapToGrid w:val="0"/>
        <w:spacing w:line="600" w:lineRule="atLeast"/>
        <w:rPr>
          <w:rFonts w:hint="eastAsia" w:ascii="宋体" w:hAnsi="宋体"/>
          <w:snapToGrid w:val="0"/>
          <w:color w:val="000000"/>
          <w:kern w:val="0"/>
          <w:sz w:val="24"/>
          <w:szCs w:val="24"/>
        </w:rPr>
      </w:pPr>
      <w:r>
        <w:rPr>
          <w:rFonts w:hint="eastAsia" w:ascii="宋体" w:hAnsi="宋体"/>
          <w:snapToGrid w:val="0"/>
          <w:color w:val="000000"/>
          <w:kern w:val="0"/>
          <w:sz w:val="24"/>
          <w:szCs w:val="24"/>
        </w:rPr>
        <w:t>法定代表</w:t>
      </w:r>
      <w:r>
        <w:rPr>
          <w:rFonts w:hint="eastAsia" w:ascii="宋体" w:hAnsi="宋体"/>
          <w:color w:val="000000"/>
          <w:sz w:val="24"/>
          <w:szCs w:val="24"/>
        </w:rPr>
        <w:t>/负责</w:t>
      </w:r>
      <w:r>
        <w:rPr>
          <w:rFonts w:hint="eastAsia" w:ascii="宋体" w:hAnsi="宋体"/>
          <w:snapToGrid w:val="0"/>
          <w:color w:val="000000"/>
          <w:kern w:val="0"/>
          <w:sz w:val="24"/>
          <w:szCs w:val="24"/>
        </w:rPr>
        <w:t>人（签字）：</w:t>
      </w:r>
      <w:r>
        <w:rPr>
          <w:rFonts w:hint="eastAsia" w:ascii="宋体" w:hAnsi="宋体"/>
          <w:snapToGrid w:val="0"/>
          <w:color w:val="000000"/>
          <w:kern w:val="0"/>
          <w:sz w:val="24"/>
          <w:szCs w:val="24"/>
          <w:u w:val="single"/>
        </w:rPr>
        <w:t xml:space="preserve">                      </w:t>
      </w:r>
    </w:p>
    <w:p w14:paraId="5A42902F">
      <w:pPr>
        <w:snapToGrid w:val="0"/>
        <w:spacing w:line="600" w:lineRule="atLeast"/>
        <w:rPr>
          <w:rFonts w:hint="eastAsia" w:ascii="宋体" w:hAnsi="宋体"/>
          <w:snapToGrid w:val="0"/>
          <w:color w:val="000000"/>
          <w:kern w:val="0"/>
          <w:sz w:val="24"/>
          <w:szCs w:val="24"/>
        </w:rPr>
      </w:pPr>
      <w:r>
        <w:rPr>
          <w:rFonts w:hint="eastAsia" w:ascii="宋体" w:hAnsi="宋体"/>
          <w:snapToGrid w:val="0"/>
          <w:color w:val="000000"/>
          <w:kern w:val="0"/>
          <w:sz w:val="24"/>
          <w:szCs w:val="24"/>
        </w:rPr>
        <w:t>被授权人（签字）：</w:t>
      </w:r>
      <w:r>
        <w:rPr>
          <w:rFonts w:hint="eastAsia" w:ascii="宋体" w:hAnsi="宋体"/>
          <w:snapToGrid w:val="0"/>
          <w:color w:val="000000"/>
          <w:kern w:val="0"/>
          <w:sz w:val="24"/>
          <w:szCs w:val="24"/>
          <w:u w:val="single"/>
        </w:rPr>
        <w:t xml:space="preserve">                        </w:t>
      </w:r>
    </w:p>
    <w:p w14:paraId="2E11FB19">
      <w:pPr>
        <w:snapToGrid w:val="0"/>
        <w:spacing w:line="600" w:lineRule="atLeast"/>
        <w:rPr>
          <w:rFonts w:hint="eastAsia" w:ascii="宋体" w:hAnsi="宋体"/>
          <w:color w:val="000000"/>
          <w:sz w:val="24"/>
          <w:szCs w:val="24"/>
          <w:u w:val="single"/>
        </w:rPr>
      </w:pPr>
      <w:r>
        <w:rPr>
          <w:rFonts w:hint="eastAsia" w:ascii="宋体" w:hAnsi="宋体"/>
          <w:color w:val="000000"/>
          <w:sz w:val="24"/>
          <w:szCs w:val="24"/>
        </w:rPr>
        <w:t>日期：</w:t>
      </w:r>
      <w:r>
        <w:rPr>
          <w:rFonts w:hint="eastAsia" w:ascii="宋体" w:hAnsi="宋体"/>
          <w:color w:val="000000"/>
          <w:sz w:val="24"/>
          <w:szCs w:val="24"/>
          <w:u w:val="single"/>
        </w:rPr>
        <w:t xml:space="preserve">       年    月    日</w:t>
      </w:r>
    </w:p>
    <w:p w14:paraId="7686D623">
      <w:pPr>
        <w:spacing w:line="400" w:lineRule="exact"/>
        <w:rPr>
          <w:rFonts w:hint="eastAsia" w:ascii="宋体" w:hAnsi="宋体"/>
          <w:color w:val="000000"/>
          <w:sz w:val="24"/>
          <w:szCs w:val="24"/>
          <w:lang w:val="en-GB"/>
        </w:rPr>
      </w:pPr>
    </w:p>
    <w:p w14:paraId="3CDBC95A">
      <w:pPr>
        <w:spacing w:after="120" w:afterLines="50" w:line="360" w:lineRule="auto"/>
        <w:rPr>
          <w:rFonts w:hint="eastAsia" w:ascii="黑体" w:hAnsi="黑体" w:eastAsia="黑体"/>
          <w:color w:val="000000"/>
        </w:rPr>
      </w:pPr>
    </w:p>
    <w:p w14:paraId="7C2E52AF">
      <w:pPr>
        <w:spacing w:after="120" w:afterLines="50" w:line="360" w:lineRule="auto"/>
        <w:rPr>
          <w:rFonts w:hint="eastAsia" w:ascii="黑体" w:hAnsi="黑体" w:eastAsia="黑体"/>
          <w:color w:val="000000"/>
        </w:rPr>
      </w:pPr>
    </w:p>
    <w:p w14:paraId="045031FD">
      <w:pPr>
        <w:spacing w:after="120" w:afterLines="50" w:line="360" w:lineRule="auto"/>
        <w:rPr>
          <w:rFonts w:hint="eastAsia" w:ascii="黑体" w:hAnsi="黑体" w:eastAsia="黑体"/>
          <w:color w:val="000000"/>
        </w:rPr>
      </w:pPr>
    </w:p>
    <w:p w14:paraId="148A8247">
      <w:pPr>
        <w:spacing w:after="120" w:afterLines="50" w:line="360" w:lineRule="auto"/>
        <w:rPr>
          <w:rFonts w:hint="eastAsia" w:ascii="宋体" w:hAnsi="宋体"/>
          <w:color w:val="000000"/>
        </w:rPr>
      </w:pPr>
      <w:r>
        <w:rPr>
          <w:rFonts w:hint="eastAsia" w:ascii="宋体" w:hAnsi="宋体"/>
          <w:color w:val="000000"/>
        </w:rPr>
        <w:t>须附：被授权人有效期内身份证复印件</w:t>
      </w:r>
    </w:p>
    <w:tbl>
      <w:tblPr>
        <w:tblStyle w:val="4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3"/>
        <w:gridCol w:w="4473"/>
      </w:tblGrid>
      <w:tr w14:paraId="196AF5E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2500" w:type="pct"/>
            <w:tcBorders>
              <w:top w:val="dashed" w:color="auto" w:sz="4" w:space="0"/>
              <w:left w:val="dashed" w:color="auto" w:sz="4" w:space="0"/>
              <w:bottom w:val="dashed" w:color="auto" w:sz="4" w:space="0"/>
              <w:right w:val="dashed" w:color="auto" w:sz="4" w:space="0"/>
            </w:tcBorders>
            <w:vAlign w:val="center"/>
          </w:tcPr>
          <w:p w14:paraId="08BDD2F6">
            <w:pPr>
              <w:pStyle w:val="84"/>
              <w:spacing w:line="460" w:lineRule="exact"/>
              <w:ind w:firstLine="0" w:firstLineChars="0"/>
              <w:jc w:val="center"/>
              <w:rPr>
                <w:rFonts w:hint="eastAsia" w:ascii="黑体" w:hAnsi="黑体" w:eastAsia="黑体"/>
                <w:color w:val="000000"/>
                <w:kern w:val="2"/>
                <w:sz w:val="22"/>
                <w:szCs w:val="22"/>
                <w:lang w:val="en-US"/>
              </w:rPr>
            </w:pPr>
            <w:r>
              <w:rPr>
                <w:rFonts w:hint="eastAsia" w:ascii="黑体" w:hAnsi="黑体" w:eastAsia="黑体"/>
                <w:color w:val="000000"/>
                <w:sz w:val="22"/>
                <w:szCs w:val="22"/>
                <w:lang w:val="en-US"/>
              </w:rPr>
              <w:t>正面</w:t>
            </w:r>
          </w:p>
        </w:tc>
        <w:tc>
          <w:tcPr>
            <w:tcW w:w="2500" w:type="pct"/>
            <w:tcBorders>
              <w:top w:val="dashed" w:color="auto" w:sz="4" w:space="0"/>
              <w:left w:val="dashed" w:color="auto" w:sz="4" w:space="0"/>
              <w:bottom w:val="dashed" w:color="auto" w:sz="4" w:space="0"/>
              <w:right w:val="dashed" w:color="auto" w:sz="4" w:space="0"/>
            </w:tcBorders>
            <w:vAlign w:val="center"/>
          </w:tcPr>
          <w:p w14:paraId="51F00F16">
            <w:pPr>
              <w:pStyle w:val="84"/>
              <w:spacing w:line="460" w:lineRule="exact"/>
              <w:ind w:firstLine="0" w:firstLineChars="0"/>
              <w:jc w:val="center"/>
              <w:rPr>
                <w:rFonts w:hint="eastAsia" w:ascii="黑体" w:hAnsi="黑体" w:eastAsia="黑体"/>
                <w:color w:val="000000"/>
                <w:kern w:val="2"/>
                <w:sz w:val="22"/>
                <w:szCs w:val="22"/>
                <w:lang w:val="en-US"/>
              </w:rPr>
            </w:pPr>
            <w:r>
              <w:rPr>
                <w:rFonts w:hint="eastAsia" w:ascii="黑体" w:hAnsi="黑体" w:eastAsia="黑体"/>
                <w:color w:val="000000"/>
                <w:sz w:val="22"/>
                <w:szCs w:val="22"/>
                <w:lang w:val="en-US"/>
              </w:rPr>
              <w:t>背面</w:t>
            </w:r>
          </w:p>
        </w:tc>
      </w:tr>
    </w:tbl>
    <w:p w14:paraId="6D336E2F">
      <w:pPr>
        <w:tabs>
          <w:tab w:val="left" w:pos="7740"/>
        </w:tabs>
        <w:adjustRightInd w:val="0"/>
        <w:snapToGrid w:val="0"/>
        <w:spacing w:line="360" w:lineRule="auto"/>
        <w:rPr>
          <w:b/>
          <w:color w:val="000000"/>
          <w:sz w:val="24"/>
          <w:szCs w:val="24"/>
        </w:rPr>
      </w:pPr>
      <w:r>
        <w:rPr>
          <w:color w:val="000000"/>
          <w:lang w:val="en-GB"/>
        </w:rPr>
        <w:br w:type="page"/>
      </w:r>
      <w:bookmarkStart w:id="34" w:name="_第二章__商务部分"/>
      <w:bookmarkEnd w:id="34"/>
      <w:bookmarkStart w:id="35" w:name="_第二部分__技术与商务部分_1"/>
      <w:bookmarkEnd w:id="35"/>
      <w:bookmarkStart w:id="36" w:name="_企业综合概况与计划"/>
      <w:bookmarkEnd w:id="36"/>
      <w:bookmarkStart w:id="37" w:name="_投标报价汇总表"/>
      <w:bookmarkEnd w:id="37"/>
      <w:bookmarkStart w:id="38" w:name="_第二部分__技术与商务部分"/>
      <w:bookmarkEnd w:id="38"/>
      <w:bookmarkStart w:id="39" w:name="_第二章__技术与商务部分"/>
      <w:bookmarkEnd w:id="39"/>
      <w:bookmarkStart w:id="40" w:name="_商务条款响应表_2"/>
      <w:bookmarkEnd w:id="40"/>
      <w:bookmarkStart w:id="41" w:name="_企业综合概况"/>
      <w:bookmarkEnd w:id="41"/>
      <w:bookmarkStart w:id="42" w:name="_Toc34980753"/>
      <w:bookmarkStart w:id="43" w:name="_Toc49329268"/>
      <w:bookmarkStart w:id="44" w:name="_Toc37670366"/>
      <w:r>
        <w:rPr>
          <w:rFonts w:hint="eastAsia"/>
          <w:b/>
          <w:color w:val="000000"/>
          <w:sz w:val="24"/>
          <w:szCs w:val="24"/>
        </w:rPr>
        <w:t>（四）</w:t>
      </w:r>
      <w:r>
        <w:rPr>
          <w:rFonts w:hint="eastAsia" w:ascii="宋体" w:hAnsi="宋体"/>
          <w:b/>
          <w:color w:val="000000"/>
          <w:sz w:val="24"/>
        </w:rPr>
        <w:t>无重大违法记录的声明</w:t>
      </w:r>
    </w:p>
    <w:p w14:paraId="66A64A52">
      <w:pPr>
        <w:tabs>
          <w:tab w:val="left" w:pos="7740"/>
        </w:tabs>
        <w:adjustRightInd w:val="0"/>
        <w:snapToGrid w:val="0"/>
        <w:spacing w:line="360" w:lineRule="auto"/>
        <w:rPr>
          <w:b/>
          <w:color w:val="000000"/>
          <w:sz w:val="24"/>
          <w:szCs w:val="24"/>
        </w:rPr>
      </w:pPr>
    </w:p>
    <w:p w14:paraId="5858D631">
      <w:pPr>
        <w:tabs>
          <w:tab w:val="left" w:pos="7740"/>
        </w:tabs>
        <w:adjustRightInd w:val="0"/>
        <w:snapToGrid w:val="0"/>
        <w:spacing w:line="360" w:lineRule="auto"/>
        <w:jc w:val="center"/>
        <w:rPr>
          <w:rFonts w:hint="eastAsia" w:ascii="宋体" w:hAnsi="宋体"/>
          <w:b/>
          <w:color w:val="000000"/>
          <w:sz w:val="24"/>
        </w:rPr>
      </w:pPr>
      <w:r>
        <w:rPr>
          <w:rFonts w:hint="eastAsia"/>
          <w:b/>
          <w:color w:val="000000"/>
          <w:sz w:val="24"/>
          <w:szCs w:val="24"/>
        </w:rPr>
        <w:t>无重大违法记录的声明</w:t>
      </w:r>
    </w:p>
    <w:p w14:paraId="7BA13F4C">
      <w:pPr>
        <w:spacing w:line="360" w:lineRule="auto"/>
        <w:rPr>
          <w:rFonts w:hint="eastAsia" w:ascii="宋体" w:hAnsi="宋体"/>
          <w:b/>
          <w:color w:val="000000"/>
          <w:sz w:val="24"/>
        </w:rPr>
      </w:pPr>
    </w:p>
    <w:p w14:paraId="0A44C073">
      <w:pPr>
        <w:spacing w:line="360" w:lineRule="auto"/>
        <w:rPr>
          <w:rFonts w:hint="eastAsia" w:ascii="宋体" w:hAnsi="宋体"/>
          <w:b/>
          <w:color w:val="000000"/>
          <w:sz w:val="24"/>
        </w:rPr>
      </w:pPr>
      <w:r>
        <w:rPr>
          <w:rFonts w:hint="eastAsia" w:ascii="宋体" w:hAnsi="宋体"/>
          <w:b/>
          <w:color w:val="000000"/>
          <w:sz w:val="24"/>
        </w:rPr>
        <w:t>致：台山市人民法院</w:t>
      </w:r>
    </w:p>
    <w:p w14:paraId="6CABFBE2">
      <w:pPr>
        <w:spacing w:line="360" w:lineRule="auto"/>
        <w:ind w:firstLine="470" w:firstLineChars="196"/>
        <w:rPr>
          <w:rFonts w:hint="eastAsia" w:ascii="宋体" w:hAnsi="宋体"/>
          <w:color w:val="000000"/>
          <w:sz w:val="24"/>
        </w:rPr>
      </w:pPr>
      <w:r>
        <w:rPr>
          <w:rFonts w:hint="eastAsia" w:ascii="宋体" w:hAnsi="宋体"/>
          <w:color w:val="000000"/>
          <w:sz w:val="24"/>
        </w:rPr>
        <w:t>关于贵方的</w:t>
      </w:r>
      <w:r>
        <w:rPr>
          <w:rFonts w:hint="eastAsia" w:ascii="宋体" w:hAnsi="宋体"/>
          <w:color w:val="000000"/>
          <w:sz w:val="24"/>
          <w:szCs w:val="24"/>
        </w:rPr>
        <w:t>采购项目（</w:t>
      </w:r>
      <w:r>
        <w:rPr>
          <w:rFonts w:hint="eastAsia" w:ascii="宋体" w:hAnsi="宋体"/>
          <w:color w:val="000000"/>
          <w:sz w:val="24"/>
          <w:szCs w:val="24"/>
          <w:u w:val="single"/>
        </w:rPr>
        <w:t>采购</w:t>
      </w:r>
      <w:r>
        <w:rPr>
          <w:rFonts w:hint="eastAsia" w:ascii="宋体" w:hAnsi="宋体"/>
          <w:color w:val="000000"/>
          <w:sz w:val="24"/>
          <w:u w:val="single"/>
        </w:rPr>
        <w:t>项目名称：</w:t>
      </w:r>
      <w:r>
        <w:rPr>
          <w:rFonts w:hint="eastAsia" w:ascii="宋体" w:hAnsi="宋体"/>
          <w:color w:val="000000"/>
          <w:sz w:val="24"/>
          <w:szCs w:val="24"/>
          <w:u w:val="single"/>
        </w:rPr>
        <w:t>台山市人民法院2025年六专四室项目，采购</w:t>
      </w:r>
      <w:r>
        <w:rPr>
          <w:rFonts w:hint="eastAsia" w:ascii="宋体" w:hAnsi="宋体"/>
          <w:color w:val="000000"/>
          <w:sz w:val="24"/>
          <w:u w:val="single"/>
        </w:rPr>
        <w:t>项目编号：</w:t>
      </w:r>
      <w:r>
        <w:rPr>
          <w:rFonts w:hint="eastAsia" w:ascii="宋体" w:hAnsi="宋体"/>
          <w:color w:val="000000"/>
          <w:sz w:val="24"/>
          <w:szCs w:val="24"/>
          <w:u w:val="single"/>
        </w:rPr>
        <w:t>TSFY-2025008</w:t>
      </w:r>
      <w:r>
        <w:rPr>
          <w:rFonts w:hint="eastAsia" w:ascii="宋体" w:hAnsi="宋体"/>
          <w:color w:val="000000"/>
          <w:sz w:val="24"/>
          <w:szCs w:val="24"/>
        </w:rPr>
        <w:t>）</w:t>
      </w:r>
      <w:r>
        <w:rPr>
          <w:rFonts w:hint="eastAsia" w:ascii="宋体" w:hAnsi="宋体"/>
          <w:color w:val="000000"/>
          <w:sz w:val="24"/>
        </w:rPr>
        <w:t>，我方愿意参加报价，并声明如下：</w:t>
      </w:r>
    </w:p>
    <w:p w14:paraId="3C529660">
      <w:pPr>
        <w:spacing w:line="360" w:lineRule="auto"/>
        <w:ind w:firstLine="470" w:firstLineChars="196"/>
        <w:rPr>
          <w:rFonts w:hint="eastAsia" w:ascii="宋体" w:hAnsi="宋体"/>
          <w:color w:val="000000"/>
          <w:sz w:val="24"/>
        </w:rPr>
      </w:pPr>
      <w:r>
        <w:rPr>
          <w:rFonts w:hint="eastAsia" w:ascii="宋体" w:hAnsi="宋体"/>
          <w:color w:val="000000"/>
          <w:sz w:val="24"/>
        </w:rPr>
        <w:t>我方参加本项目报价前三年内在经营活动中没有受到刑事处罚或者责令停产停业、吊销许可证或者执照、较大数额罚款等行政处罚，参加本项目报价时也没有因违法经营被禁止参加政府采购活动并处于有效处罚期内。</w:t>
      </w:r>
    </w:p>
    <w:p w14:paraId="1B209E89">
      <w:pPr>
        <w:spacing w:line="360" w:lineRule="auto"/>
        <w:ind w:firstLine="470" w:firstLineChars="196"/>
        <w:rPr>
          <w:rFonts w:hint="eastAsia" w:ascii="宋体" w:hAnsi="宋体"/>
          <w:b/>
          <w:color w:val="000000"/>
          <w:sz w:val="24"/>
        </w:rPr>
      </w:pPr>
      <w:r>
        <w:rPr>
          <w:rFonts w:hint="eastAsia" w:ascii="宋体" w:hAnsi="宋体"/>
          <w:color w:val="000000"/>
          <w:sz w:val="24"/>
        </w:rPr>
        <w:t>特此声明。以上声明内容如有虚假，我方愿承担相应法律责任。</w:t>
      </w:r>
    </w:p>
    <w:p w14:paraId="49D78758">
      <w:pPr>
        <w:spacing w:line="360" w:lineRule="auto"/>
        <w:rPr>
          <w:rFonts w:hint="eastAsia" w:ascii="宋体" w:hAnsi="宋体"/>
          <w:b/>
          <w:color w:val="000000"/>
          <w:sz w:val="24"/>
        </w:rPr>
      </w:pPr>
    </w:p>
    <w:p w14:paraId="189358BF">
      <w:pPr>
        <w:spacing w:line="360" w:lineRule="auto"/>
        <w:rPr>
          <w:rFonts w:hint="eastAsia" w:ascii="宋体" w:hAnsi="宋体"/>
          <w:b/>
          <w:color w:val="000000"/>
          <w:sz w:val="24"/>
        </w:rPr>
      </w:pPr>
    </w:p>
    <w:p w14:paraId="70076411">
      <w:pPr>
        <w:spacing w:line="360" w:lineRule="auto"/>
        <w:rPr>
          <w:rFonts w:hint="eastAsia" w:ascii="宋体" w:hAnsi="宋体"/>
          <w:b/>
          <w:color w:val="000000"/>
          <w:sz w:val="24"/>
        </w:rPr>
      </w:pPr>
    </w:p>
    <w:p w14:paraId="0546CEA9">
      <w:pPr>
        <w:spacing w:line="360" w:lineRule="auto"/>
        <w:rPr>
          <w:rFonts w:hint="eastAsia" w:ascii="宋体" w:hAnsi="宋体"/>
          <w:b/>
          <w:color w:val="000000"/>
          <w:sz w:val="24"/>
        </w:rPr>
      </w:pPr>
    </w:p>
    <w:p w14:paraId="6C1324F4">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响应供应商名称（公章）：</w:t>
      </w:r>
      <w:r>
        <w:rPr>
          <w:rFonts w:hint="eastAsia" w:ascii="宋体" w:hAnsi="宋体"/>
          <w:color w:val="000000"/>
          <w:sz w:val="24"/>
          <w:u w:val="single"/>
        </w:rPr>
        <w:t xml:space="preserve">                                     </w:t>
      </w:r>
    </w:p>
    <w:p w14:paraId="5D824D69">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法定代表</w:t>
      </w:r>
      <w:r>
        <w:rPr>
          <w:rFonts w:hint="eastAsia" w:ascii="宋体" w:hAnsi="宋体"/>
          <w:color w:val="000000"/>
          <w:sz w:val="24"/>
          <w:szCs w:val="24"/>
        </w:rPr>
        <w:t>/负责</w:t>
      </w:r>
      <w:r>
        <w:rPr>
          <w:rFonts w:hint="eastAsia" w:ascii="宋体" w:hAnsi="宋体"/>
          <w:color w:val="000000"/>
          <w:sz w:val="24"/>
        </w:rPr>
        <w:t>人（或法定代表</w:t>
      </w:r>
      <w:r>
        <w:rPr>
          <w:rFonts w:hint="eastAsia" w:ascii="宋体" w:hAnsi="宋体"/>
          <w:color w:val="000000"/>
          <w:sz w:val="24"/>
          <w:szCs w:val="24"/>
        </w:rPr>
        <w:t>/负责</w:t>
      </w:r>
      <w:r>
        <w:rPr>
          <w:rFonts w:hint="eastAsia" w:ascii="宋体" w:hAnsi="宋体"/>
          <w:color w:val="000000"/>
          <w:sz w:val="24"/>
        </w:rPr>
        <w:t>人授权代表）签字：</w:t>
      </w:r>
      <w:r>
        <w:rPr>
          <w:rFonts w:hint="eastAsia" w:ascii="宋体" w:hAnsi="宋体"/>
          <w:color w:val="000000"/>
          <w:sz w:val="24"/>
          <w:u w:val="single"/>
        </w:rPr>
        <w:t xml:space="preserve">                </w:t>
      </w:r>
    </w:p>
    <w:p w14:paraId="654598DF">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年    月    日</w:t>
      </w:r>
    </w:p>
    <w:p w14:paraId="0855E7EC">
      <w:pPr>
        <w:tabs>
          <w:tab w:val="left" w:pos="7740"/>
        </w:tabs>
        <w:adjustRightInd w:val="0"/>
        <w:snapToGrid w:val="0"/>
        <w:spacing w:line="360" w:lineRule="auto"/>
        <w:rPr>
          <w:rFonts w:hint="eastAsia" w:ascii="宋体" w:hAnsi="宋体"/>
          <w:color w:val="000000"/>
          <w:sz w:val="24"/>
          <w:u w:val="single"/>
        </w:rPr>
      </w:pPr>
    </w:p>
    <w:p w14:paraId="6CD640B0">
      <w:pPr>
        <w:tabs>
          <w:tab w:val="left" w:pos="7740"/>
        </w:tabs>
        <w:adjustRightInd w:val="0"/>
        <w:snapToGrid w:val="0"/>
        <w:spacing w:line="360" w:lineRule="auto"/>
        <w:rPr>
          <w:b/>
          <w:color w:val="000000"/>
          <w:sz w:val="24"/>
          <w:szCs w:val="24"/>
        </w:rPr>
      </w:pPr>
      <w:r>
        <w:rPr>
          <w:rFonts w:ascii="宋体" w:hAnsi="宋体"/>
          <w:color w:val="000000"/>
          <w:sz w:val="24"/>
          <w:u w:val="single"/>
        </w:rPr>
        <w:br w:type="page"/>
      </w:r>
      <w:r>
        <w:rPr>
          <w:rFonts w:hint="eastAsia"/>
          <w:b/>
          <w:color w:val="000000"/>
          <w:sz w:val="24"/>
          <w:szCs w:val="24"/>
        </w:rPr>
        <w:t>（五）</w:t>
      </w:r>
      <w:r>
        <w:rPr>
          <w:b/>
          <w:color w:val="000000"/>
          <w:sz w:val="24"/>
          <w:szCs w:val="24"/>
        </w:rPr>
        <w:t>非联合体声明</w:t>
      </w:r>
    </w:p>
    <w:p w14:paraId="605092F4">
      <w:pPr>
        <w:spacing w:line="360" w:lineRule="auto"/>
        <w:ind w:firstLine="472" w:firstLineChars="196"/>
        <w:jc w:val="center"/>
        <w:rPr>
          <w:b/>
          <w:color w:val="000000"/>
          <w:sz w:val="24"/>
          <w:szCs w:val="24"/>
        </w:rPr>
      </w:pPr>
    </w:p>
    <w:p w14:paraId="5BEFF42B">
      <w:pPr>
        <w:spacing w:line="360" w:lineRule="auto"/>
        <w:ind w:firstLine="472" w:firstLineChars="196"/>
        <w:jc w:val="center"/>
        <w:rPr>
          <w:rFonts w:hint="eastAsia" w:ascii="宋体" w:hAnsi="宋体"/>
          <w:color w:val="000000"/>
          <w:sz w:val="24"/>
        </w:rPr>
      </w:pPr>
      <w:r>
        <w:rPr>
          <w:b/>
          <w:color w:val="000000"/>
          <w:sz w:val="24"/>
          <w:szCs w:val="24"/>
        </w:rPr>
        <w:t>非联合体声明</w:t>
      </w:r>
    </w:p>
    <w:p w14:paraId="259D2C80">
      <w:pPr>
        <w:spacing w:line="360" w:lineRule="auto"/>
        <w:rPr>
          <w:rFonts w:hint="eastAsia" w:ascii="宋体" w:hAnsi="宋体"/>
          <w:b/>
          <w:color w:val="000000"/>
          <w:sz w:val="24"/>
        </w:rPr>
      </w:pPr>
    </w:p>
    <w:p w14:paraId="158D17FC">
      <w:pPr>
        <w:spacing w:line="360" w:lineRule="auto"/>
        <w:rPr>
          <w:rFonts w:hint="eastAsia" w:ascii="宋体" w:hAnsi="宋体"/>
          <w:b/>
          <w:color w:val="000000"/>
          <w:sz w:val="24"/>
        </w:rPr>
      </w:pPr>
      <w:r>
        <w:rPr>
          <w:rFonts w:hint="eastAsia" w:ascii="宋体" w:hAnsi="宋体"/>
          <w:b/>
          <w:color w:val="000000"/>
          <w:sz w:val="24"/>
        </w:rPr>
        <w:t>致：</w:t>
      </w:r>
      <w:r>
        <w:rPr>
          <w:rFonts w:hint="eastAsia" w:ascii="宋体" w:hAnsi="宋体"/>
          <w:b/>
          <w:color w:val="000000"/>
          <w:sz w:val="24"/>
          <w:u w:val="single"/>
        </w:rPr>
        <w:t>台山市人民法院</w:t>
      </w:r>
    </w:p>
    <w:p w14:paraId="04120B98">
      <w:pPr>
        <w:spacing w:line="360" w:lineRule="auto"/>
        <w:ind w:firstLine="470" w:firstLineChars="196"/>
        <w:rPr>
          <w:rFonts w:hint="eastAsia" w:ascii="宋体" w:hAnsi="宋体"/>
          <w:color w:val="000000"/>
          <w:sz w:val="24"/>
        </w:rPr>
      </w:pPr>
      <w:r>
        <w:rPr>
          <w:rFonts w:hint="eastAsia" w:ascii="宋体" w:hAnsi="宋体"/>
          <w:color w:val="000000"/>
          <w:sz w:val="24"/>
        </w:rPr>
        <w:t>我方作为贵方组织的</w:t>
      </w:r>
      <w:r>
        <w:rPr>
          <w:rFonts w:hint="eastAsia" w:ascii="宋体" w:hAnsi="宋体"/>
          <w:color w:val="000000"/>
          <w:sz w:val="24"/>
          <w:szCs w:val="24"/>
        </w:rPr>
        <w:t>采购项目（</w:t>
      </w:r>
      <w:r>
        <w:rPr>
          <w:rFonts w:hint="eastAsia" w:ascii="宋体" w:hAnsi="宋体"/>
          <w:color w:val="000000"/>
          <w:sz w:val="24"/>
          <w:szCs w:val="24"/>
          <w:u w:val="single"/>
        </w:rPr>
        <w:t>采购</w:t>
      </w:r>
      <w:r>
        <w:rPr>
          <w:rFonts w:hint="eastAsia" w:ascii="宋体" w:hAnsi="宋体"/>
          <w:color w:val="000000"/>
          <w:sz w:val="24"/>
          <w:u w:val="single"/>
        </w:rPr>
        <w:t>项目名称：</w:t>
      </w:r>
      <w:r>
        <w:rPr>
          <w:rFonts w:hint="eastAsia" w:ascii="宋体" w:hAnsi="宋体"/>
          <w:color w:val="000000"/>
          <w:sz w:val="24"/>
          <w:szCs w:val="24"/>
          <w:u w:val="single"/>
        </w:rPr>
        <w:t>台山市人民法院2025年六专四室项目，采购</w:t>
      </w:r>
      <w:r>
        <w:rPr>
          <w:rFonts w:hint="eastAsia" w:ascii="宋体" w:hAnsi="宋体"/>
          <w:color w:val="000000"/>
          <w:sz w:val="24"/>
          <w:u w:val="single"/>
        </w:rPr>
        <w:t>项目编号：</w:t>
      </w:r>
      <w:r>
        <w:rPr>
          <w:rFonts w:hint="eastAsia" w:ascii="宋体" w:hAnsi="宋体"/>
          <w:color w:val="000000"/>
          <w:sz w:val="24"/>
          <w:szCs w:val="24"/>
          <w:u w:val="single"/>
        </w:rPr>
        <w:t>TSFY-2025008</w:t>
      </w:r>
      <w:r>
        <w:rPr>
          <w:rFonts w:hint="eastAsia" w:ascii="宋体" w:hAnsi="宋体"/>
          <w:color w:val="000000"/>
          <w:sz w:val="24"/>
          <w:szCs w:val="24"/>
        </w:rPr>
        <w:t>）的响应供应商，根据采购文件的要求，现</w:t>
      </w:r>
      <w:r>
        <w:rPr>
          <w:rFonts w:ascii="宋体" w:hAnsi="宋体"/>
          <w:color w:val="000000"/>
          <w:sz w:val="24"/>
        </w:rPr>
        <w:t>郑重声明如下:</w:t>
      </w:r>
    </w:p>
    <w:p w14:paraId="2122D81C">
      <w:pPr>
        <w:spacing w:line="360" w:lineRule="auto"/>
        <w:ind w:firstLine="470" w:firstLineChars="196"/>
        <w:rPr>
          <w:rFonts w:hint="eastAsia" w:ascii="宋体" w:hAnsi="宋体"/>
          <w:color w:val="000000"/>
          <w:sz w:val="24"/>
        </w:rPr>
      </w:pPr>
      <w:r>
        <w:rPr>
          <w:rFonts w:hint="eastAsia" w:ascii="宋体" w:hAnsi="宋体"/>
          <w:color w:val="000000"/>
          <w:sz w:val="24"/>
        </w:rPr>
        <w:t>我方</w:t>
      </w:r>
      <w:r>
        <w:rPr>
          <w:rFonts w:ascii="宋体" w:hAnsi="宋体"/>
          <w:color w:val="000000"/>
          <w:sz w:val="24"/>
        </w:rPr>
        <w:t>参加本次采购项目为非联合体。</w:t>
      </w:r>
    </w:p>
    <w:p w14:paraId="4B999B75">
      <w:pPr>
        <w:spacing w:line="360" w:lineRule="auto"/>
        <w:ind w:firstLine="470" w:firstLineChars="196"/>
        <w:rPr>
          <w:rFonts w:hint="eastAsia" w:ascii="宋体" w:hAnsi="宋体"/>
          <w:color w:val="000000"/>
          <w:sz w:val="24"/>
        </w:rPr>
      </w:pPr>
      <w:r>
        <w:rPr>
          <w:rFonts w:ascii="宋体" w:hAnsi="宋体"/>
          <w:color w:val="000000"/>
          <w:sz w:val="24"/>
        </w:rPr>
        <w:t>我方对上述承诺的内容事项真实性负责。如经查实上述承诺的内容事项存在虚假，</w:t>
      </w:r>
      <w:r>
        <w:rPr>
          <w:rFonts w:hint="eastAsia" w:ascii="宋体" w:hAnsi="宋体"/>
          <w:color w:val="000000"/>
          <w:sz w:val="24"/>
        </w:rPr>
        <w:t>我方</w:t>
      </w:r>
      <w:r>
        <w:rPr>
          <w:rFonts w:ascii="宋体" w:hAnsi="宋体"/>
          <w:color w:val="000000"/>
          <w:sz w:val="24"/>
        </w:rPr>
        <w:t>愿意接受以提供虚假材料谋取成交的法律责任。</w:t>
      </w:r>
    </w:p>
    <w:p w14:paraId="28E4AF83">
      <w:pPr>
        <w:spacing w:line="360" w:lineRule="auto"/>
        <w:rPr>
          <w:rFonts w:hint="eastAsia" w:ascii="宋体" w:hAnsi="宋体"/>
          <w:color w:val="000000"/>
          <w:sz w:val="24"/>
        </w:rPr>
      </w:pPr>
    </w:p>
    <w:p w14:paraId="21F2B0F9">
      <w:pPr>
        <w:spacing w:line="360" w:lineRule="auto"/>
        <w:rPr>
          <w:rFonts w:hint="eastAsia" w:ascii="宋体" w:hAnsi="宋体"/>
          <w:color w:val="000000"/>
          <w:sz w:val="24"/>
        </w:rPr>
      </w:pPr>
    </w:p>
    <w:p w14:paraId="207467BD">
      <w:pPr>
        <w:spacing w:line="360" w:lineRule="auto"/>
        <w:rPr>
          <w:rFonts w:hint="eastAsia" w:ascii="宋体" w:hAnsi="宋体"/>
          <w:color w:val="000000"/>
          <w:sz w:val="24"/>
        </w:rPr>
      </w:pPr>
    </w:p>
    <w:p w14:paraId="4C8FEBFD">
      <w:pPr>
        <w:spacing w:line="360" w:lineRule="auto"/>
        <w:rPr>
          <w:rFonts w:hint="eastAsia" w:ascii="宋体" w:hAnsi="宋体"/>
          <w:color w:val="000000"/>
          <w:sz w:val="24"/>
        </w:rPr>
      </w:pPr>
    </w:p>
    <w:p w14:paraId="03B99C49">
      <w:pPr>
        <w:spacing w:line="360" w:lineRule="auto"/>
        <w:rPr>
          <w:rFonts w:hint="eastAsia" w:ascii="宋体" w:hAnsi="宋体"/>
          <w:color w:val="000000"/>
          <w:sz w:val="24"/>
        </w:rPr>
      </w:pPr>
    </w:p>
    <w:p w14:paraId="09DF89B9">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响应供应商名称（公章）：</w:t>
      </w:r>
      <w:r>
        <w:rPr>
          <w:rFonts w:hint="eastAsia" w:ascii="宋体" w:hAnsi="宋体"/>
          <w:color w:val="000000"/>
          <w:sz w:val="24"/>
          <w:u w:val="single"/>
        </w:rPr>
        <w:t xml:space="preserve">                                     </w:t>
      </w:r>
    </w:p>
    <w:p w14:paraId="0524CF27">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法定代表</w:t>
      </w:r>
      <w:r>
        <w:rPr>
          <w:rFonts w:hint="eastAsia" w:ascii="宋体" w:hAnsi="宋体"/>
          <w:color w:val="000000"/>
          <w:sz w:val="24"/>
          <w:szCs w:val="24"/>
        </w:rPr>
        <w:t>/负责</w:t>
      </w:r>
      <w:r>
        <w:rPr>
          <w:rFonts w:hint="eastAsia" w:ascii="宋体" w:hAnsi="宋体"/>
          <w:color w:val="000000"/>
          <w:sz w:val="24"/>
        </w:rPr>
        <w:t>人（或法定代表</w:t>
      </w:r>
      <w:r>
        <w:rPr>
          <w:rFonts w:hint="eastAsia" w:ascii="宋体" w:hAnsi="宋体"/>
          <w:color w:val="000000"/>
          <w:sz w:val="24"/>
          <w:szCs w:val="24"/>
        </w:rPr>
        <w:t>/负责</w:t>
      </w:r>
      <w:r>
        <w:rPr>
          <w:rFonts w:hint="eastAsia" w:ascii="宋体" w:hAnsi="宋体"/>
          <w:color w:val="000000"/>
          <w:sz w:val="24"/>
        </w:rPr>
        <w:t>人授权代表）签字：</w:t>
      </w:r>
      <w:r>
        <w:rPr>
          <w:rFonts w:hint="eastAsia" w:ascii="宋体" w:hAnsi="宋体"/>
          <w:color w:val="000000"/>
          <w:sz w:val="24"/>
          <w:u w:val="single"/>
        </w:rPr>
        <w:t xml:space="preserve">                </w:t>
      </w:r>
    </w:p>
    <w:p w14:paraId="62695535">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年    月    日</w:t>
      </w:r>
    </w:p>
    <w:p w14:paraId="6595E470">
      <w:pPr>
        <w:rPr>
          <w:b/>
          <w:sz w:val="24"/>
          <w:szCs w:val="24"/>
        </w:rPr>
      </w:pPr>
      <w:r>
        <w:rPr>
          <w:rFonts w:hint="eastAsia"/>
          <w:b/>
          <w:sz w:val="24"/>
          <w:szCs w:val="24"/>
        </w:rPr>
        <w:br w:type="page"/>
      </w:r>
    </w:p>
    <w:p w14:paraId="442B1FDA">
      <w:pPr>
        <w:tabs>
          <w:tab w:val="left" w:pos="7740"/>
        </w:tabs>
        <w:adjustRightInd w:val="0"/>
        <w:snapToGrid w:val="0"/>
        <w:spacing w:line="360" w:lineRule="auto"/>
        <w:rPr>
          <w:b/>
          <w:sz w:val="24"/>
          <w:szCs w:val="24"/>
        </w:rPr>
      </w:pPr>
      <w:r>
        <w:rPr>
          <w:rFonts w:hint="eastAsia"/>
          <w:b/>
          <w:sz w:val="24"/>
          <w:szCs w:val="24"/>
        </w:rPr>
        <w:t>（六）中小企业声明函</w:t>
      </w:r>
    </w:p>
    <w:p w14:paraId="6F4C7CBE">
      <w:pPr>
        <w:spacing w:line="360" w:lineRule="auto"/>
        <w:ind w:firstLine="472" w:firstLineChars="196"/>
        <w:jc w:val="center"/>
        <w:rPr>
          <w:b/>
          <w:sz w:val="24"/>
          <w:szCs w:val="24"/>
        </w:rPr>
      </w:pPr>
    </w:p>
    <w:p w14:paraId="2D97F992">
      <w:pPr>
        <w:spacing w:line="360" w:lineRule="auto"/>
        <w:ind w:firstLine="472" w:firstLineChars="196"/>
        <w:jc w:val="center"/>
        <w:rPr>
          <w:rFonts w:hint="eastAsia" w:ascii="宋体" w:hAnsi="宋体"/>
          <w:sz w:val="24"/>
        </w:rPr>
      </w:pPr>
      <w:r>
        <w:rPr>
          <w:rFonts w:hint="eastAsia"/>
          <w:b/>
          <w:sz w:val="24"/>
          <w:szCs w:val="24"/>
        </w:rPr>
        <w:t>中小企业声明函</w:t>
      </w:r>
    </w:p>
    <w:p w14:paraId="69743EA6">
      <w:pPr>
        <w:spacing w:line="360" w:lineRule="auto"/>
        <w:rPr>
          <w:rFonts w:hint="eastAsia" w:ascii="宋体" w:hAnsi="宋体"/>
          <w:b/>
          <w:sz w:val="24"/>
        </w:rPr>
      </w:pPr>
    </w:p>
    <w:p w14:paraId="12617B30">
      <w:pPr>
        <w:spacing w:line="360" w:lineRule="auto"/>
        <w:rPr>
          <w:rFonts w:hint="eastAsia" w:ascii="仿宋" w:hAnsi="仿宋" w:eastAsia="仿宋" w:cs="仿宋"/>
          <w:sz w:val="32"/>
          <w:szCs w:val="32"/>
        </w:rPr>
      </w:pPr>
      <w:r>
        <w:rPr>
          <w:rFonts w:hint="eastAsia" w:ascii="宋体" w:hAnsi="宋体"/>
          <w:b/>
          <w:sz w:val="24"/>
        </w:rPr>
        <w:t>致：</w:t>
      </w:r>
    </w:p>
    <w:p w14:paraId="26E1A5DD">
      <w:pPr>
        <w:spacing w:line="360" w:lineRule="auto"/>
        <w:ind w:firstLine="470" w:firstLineChars="196"/>
        <w:rPr>
          <w:rFonts w:hint="eastAsia" w:ascii="宋体" w:hAnsi="宋体" w:cs="宋体"/>
          <w:sz w:val="24"/>
          <w:szCs w:val="24"/>
        </w:rPr>
      </w:pPr>
      <w:r>
        <w:rPr>
          <w:rFonts w:hint="eastAsia" w:ascii="宋体" w:hAnsi="宋体" w:cs="宋体"/>
          <w:sz w:val="24"/>
          <w:szCs w:val="24"/>
        </w:rPr>
        <w:t>本企业郑重声明，根据《政府采购促进中小企业发展管理办法》(财库〔2020〕46号)的规定，本公司参加</w:t>
      </w:r>
      <w:r>
        <w:rPr>
          <w:rFonts w:hint="eastAsia" w:ascii="宋体" w:hAnsi="宋体" w:cs="宋体"/>
          <w:sz w:val="24"/>
          <w:szCs w:val="24"/>
          <w:u w:val="single"/>
        </w:rPr>
        <w:t>台山市人民法院</w:t>
      </w:r>
      <w:r>
        <w:rPr>
          <w:rFonts w:hint="eastAsia" w:ascii="宋体" w:hAnsi="宋体" w:cs="宋体"/>
          <w:sz w:val="24"/>
          <w:szCs w:val="24"/>
        </w:rPr>
        <w:t>的</w:t>
      </w:r>
      <w:r>
        <w:rPr>
          <w:rFonts w:hint="eastAsia" w:ascii="宋体" w:hAnsi="宋体"/>
          <w:sz w:val="24"/>
          <w:szCs w:val="24"/>
          <w:u w:val="single"/>
        </w:rPr>
        <w:t>采购</w:t>
      </w:r>
      <w:r>
        <w:rPr>
          <w:rFonts w:hint="eastAsia" w:ascii="宋体" w:hAnsi="宋体"/>
          <w:sz w:val="24"/>
          <w:u w:val="single"/>
        </w:rPr>
        <w:t>项目名称：台山市人民法院2025年六专四室项目</w:t>
      </w:r>
      <w:r>
        <w:rPr>
          <w:rFonts w:hint="eastAsia" w:ascii="宋体" w:hAnsi="宋体"/>
          <w:sz w:val="24"/>
          <w:szCs w:val="24"/>
          <w:u w:val="single"/>
        </w:rPr>
        <w:t xml:space="preserve"> ，采购</w:t>
      </w:r>
      <w:r>
        <w:rPr>
          <w:rFonts w:hint="eastAsia" w:ascii="宋体" w:hAnsi="宋体"/>
          <w:sz w:val="24"/>
          <w:u w:val="single"/>
        </w:rPr>
        <w:t>项目编号：TSFY-2025008</w:t>
      </w:r>
      <w:r>
        <w:rPr>
          <w:rFonts w:hint="eastAsia" w:ascii="宋体" w:hAnsi="宋体" w:cs="宋体"/>
          <w:sz w:val="24"/>
          <w:szCs w:val="24"/>
        </w:rPr>
        <w:t>采购活动，服务全部由符合政策要求的中小企业承接。本企业的具体情况如下:</w:t>
      </w:r>
    </w:p>
    <w:p w14:paraId="5648A402">
      <w:pPr>
        <w:spacing w:line="360" w:lineRule="auto"/>
        <w:ind w:firstLine="470" w:firstLineChars="196"/>
        <w:rPr>
          <w:rFonts w:hint="eastAsia" w:ascii="宋体" w:hAnsi="宋体" w:cs="宋体"/>
          <w:sz w:val="24"/>
          <w:szCs w:val="24"/>
        </w:rPr>
      </w:pPr>
      <w:r>
        <w:rPr>
          <w:rFonts w:hint="eastAsia" w:ascii="宋体" w:hAnsi="宋体" w:cs="宋体"/>
          <w:sz w:val="24"/>
          <w:szCs w:val="24"/>
        </w:rPr>
        <w:t>1.从业人员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i/>
          <w:iCs/>
          <w:sz w:val="24"/>
          <w:szCs w:val="24"/>
          <w:u w:val="single"/>
        </w:rPr>
        <w:t>(中型企业、小型企业、微型企业)</w:t>
      </w:r>
      <w:r>
        <w:rPr>
          <w:rFonts w:hint="eastAsia" w:ascii="宋体" w:hAnsi="宋体" w:cs="宋体"/>
          <w:sz w:val="24"/>
          <w:szCs w:val="24"/>
        </w:rPr>
        <w:t>;</w:t>
      </w:r>
    </w:p>
    <w:p w14:paraId="405C0AF2">
      <w:pPr>
        <w:spacing w:line="360" w:lineRule="auto"/>
        <w:ind w:firstLine="470" w:firstLineChars="196"/>
        <w:rPr>
          <w:rFonts w:hint="eastAsia" w:ascii="宋体" w:hAnsi="宋体" w:cs="宋体"/>
          <w:sz w:val="24"/>
          <w:szCs w:val="24"/>
        </w:rPr>
      </w:pPr>
      <w:r>
        <w:rPr>
          <w:rFonts w:hint="eastAsia" w:ascii="宋体" w:hAnsi="宋体" w:cs="宋体"/>
          <w:sz w:val="24"/>
          <w:szCs w:val="24"/>
        </w:rPr>
        <w:t>本企业不属于大企业的分支机构，不存在控股股东为大企业的情形，也不存在与大企业的负责人为同一人的情形。</w:t>
      </w:r>
    </w:p>
    <w:p w14:paraId="2E8BF699">
      <w:pPr>
        <w:spacing w:line="360" w:lineRule="auto"/>
        <w:ind w:firstLine="470" w:firstLineChars="196"/>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14:paraId="674F6606">
      <w:pPr>
        <w:spacing w:line="360" w:lineRule="auto"/>
        <w:ind w:firstLine="470" w:firstLineChars="196"/>
        <w:rPr>
          <w:rFonts w:hint="eastAsia" w:ascii="宋体" w:hAnsi="宋体" w:cs="宋体"/>
          <w:sz w:val="24"/>
          <w:szCs w:val="24"/>
        </w:rPr>
      </w:pPr>
    </w:p>
    <w:p w14:paraId="4DD3E879">
      <w:pPr>
        <w:spacing w:line="360" w:lineRule="auto"/>
        <w:ind w:firstLine="470" w:firstLineChars="196"/>
        <w:rPr>
          <w:rFonts w:hint="eastAsia" w:ascii="宋体" w:hAnsi="宋体" w:cs="宋体"/>
          <w:sz w:val="24"/>
          <w:szCs w:val="24"/>
        </w:rPr>
      </w:pPr>
    </w:p>
    <w:p w14:paraId="57FD6543">
      <w:pPr>
        <w:wordWrap w:val="0"/>
        <w:spacing w:line="360" w:lineRule="auto"/>
        <w:ind w:firstLine="470" w:firstLineChars="196"/>
        <w:jc w:val="right"/>
        <w:rPr>
          <w:rFonts w:hint="eastAsia" w:ascii="宋体" w:hAnsi="宋体" w:cs="宋体"/>
          <w:sz w:val="24"/>
          <w:szCs w:val="24"/>
        </w:rPr>
      </w:pPr>
      <w:r>
        <w:rPr>
          <w:rFonts w:hint="eastAsia" w:ascii="宋体" w:hAnsi="宋体" w:cs="宋体"/>
          <w:sz w:val="24"/>
          <w:szCs w:val="24"/>
        </w:rPr>
        <w:t xml:space="preserve">企业名称(盖章):               </w:t>
      </w:r>
    </w:p>
    <w:p w14:paraId="66B467A4">
      <w:pPr>
        <w:wordWrap w:val="0"/>
        <w:spacing w:line="360" w:lineRule="auto"/>
        <w:ind w:firstLine="470" w:firstLineChars="196"/>
        <w:jc w:val="right"/>
        <w:rPr>
          <w:rFonts w:hint="eastAsia" w:ascii="宋体" w:hAnsi="宋体" w:cs="宋体"/>
          <w:sz w:val="24"/>
          <w:szCs w:val="24"/>
        </w:rPr>
      </w:pPr>
      <w:r>
        <w:rPr>
          <w:rFonts w:hint="eastAsia" w:ascii="宋体" w:hAnsi="宋体" w:cs="宋体"/>
          <w:sz w:val="24"/>
          <w:szCs w:val="24"/>
        </w:rPr>
        <w:t xml:space="preserve">日期:                         </w:t>
      </w:r>
    </w:p>
    <w:p w14:paraId="7EAD68D9">
      <w:pPr>
        <w:spacing w:line="360" w:lineRule="auto"/>
        <w:ind w:firstLine="470" w:firstLineChars="196"/>
        <w:rPr>
          <w:rFonts w:hint="eastAsia" w:ascii="宋体" w:hAnsi="宋体" w:cs="宋体"/>
          <w:sz w:val="24"/>
          <w:szCs w:val="24"/>
        </w:rPr>
      </w:pPr>
      <w:r>
        <w:rPr>
          <w:rFonts w:hint="eastAsia" w:ascii="宋体" w:hAnsi="宋体" w:cs="宋体"/>
          <w:sz w:val="24"/>
          <w:szCs w:val="24"/>
        </w:rPr>
        <w:t xml:space="preserve">  </w:t>
      </w:r>
    </w:p>
    <w:p w14:paraId="07CF2571">
      <w:pPr>
        <w:spacing w:line="360" w:lineRule="auto"/>
        <w:ind w:firstLine="470" w:firstLineChars="196"/>
        <w:rPr>
          <w:rFonts w:hint="eastAsia" w:ascii="宋体" w:hAnsi="宋体" w:cs="宋体"/>
          <w:sz w:val="24"/>
          <w:szCs w:val="24"/>
        </w:rPr>
      </w:pPr>
    </w:p>
    <w:p w14:paraId="0BA8B13E">
      <w:pPr>
        <w:spacing w:line="360" w:lineRule="auto"/>
        <w:ind w:firstLine="470" w:firstLineChars="196"/>
        <w:rPr>
          <w:rFonts w:hint="eastAsia" w:ascii="宋体" w:hAnsi="宋体" w:cs="宋体"/>
          <w:sz w:val="24"/>
          <w:szCs w:val="24"/>
        </w:rPr>
      </w:pPr>
    </w:p>
    <w:p w14:paraId="7163E3E6">
      <w:pPr>
        <w:spacing w:line="360" w:lineRule="auto"/>
        <w:ind w:firstLine="470" w:firstLineChars="196"/>
        <w:rPr>
          <w:rFonts w:hint="eastAsia" w:ascii="宋体" w:hAnsi="宋体" w:cs="宋体"/>
          <w:sz w:val="24"/>
          <w:szCs w:val="24"/>
        </w:rPr>
      </w:pPr>
    </w:p>
    <w:p w14:paraId="51543987">
      <w:pPr>
        <w:spacing w:line="360" w:lineRule="auto"/>
        <w:ind w:firstLine="470" w:firstLineChars="196"/>
        <w:rPr>
          <w:rFonts w:hint="eastAsia" w:ascii="宋体" w:hAnsi="宋体" w:cs="宋体"/>
          <w:sz w:val="24"/>
          <w:szCs w:val="24"/>
        </w:rPr>
      </w:pPr>
    </w:p>
    <w:p w14:paraId="49333787">
      <w:pPr>
        <w:spacing w:line="360" w:lineRule="auto"/>
        <w:ind w:firstLine="470" w:firstLineChars="196"/>
        <w:rPr>
          <w:rFonts w:hint="eastAsia" w:ascii="宋体" w:hAnsi="宋体" w:cs="宋体"/>
          <w:sz w:val="24"/>
          <w:szCs w:val="24"/>
        </w:rPr>
      </w:pPr>
    </w:p>
    <w:p w14:paraId="044ACCDA">
      <w:pPr>
        <w:spacing w:line="360" w:lineRule="auto"/>
        <w:ind w:firstLine="470" w:firstLineChars="196"/>
        <w:rPr>
          <w:rFonts w:hint="eastAsia" w:ascii="宋体" w:hAnsi="宋体" w:cs="宋体"/>
          <w:sz w:val="24"/>
          <w:szCs w:val="24"/>
        </w:rPr>
      </w:pPr>
    </w:p>
    <w:p w14:paraId="3BF0CA2F">
      <w:pPr>
        <w:spacing w:line="360" w:lineRule="auto"/>
        <w:ind w:firstLine="470" w:firstLineChars="196"/>
        <w:rPr>
          <w:rFonts w:hint="eastAsia" w:ascii="宋体" w:hAnsi="宋体" w:cs="宋体"/>
          <w:sz w:val="24"/>
          <w:szCs w:val="24"/>
        </w:rPr>
      </w:pPr>
    </w:p>
    <w:p w14:paraId="247663A4">
      <w:pPr>
        <w:spacing w:line="360" w:lineRule="auto"/>
        <w:ind w:firstLine="470" w:firstLineChars="196"/>
        <w:rPr>
          <w:rFonts w:hint="eastAsia" w:ascii="宋体" w:hAnsi="宋体" w:cs="宋体"/>
          <w:sz w:val="24"/>
          <w:szCs w:val="24"/>
        </w:rPr>
      </w:pPr>
      <w:r>
        <w:rPr>
          <w:rFonts w:hint="eastAsia" w:ascii="宋体" w:hAnsi="宋体" w:cs="宋体"/>
          <w:sz w:val="24"/>
          <w:szCs w:val="24"/>
        </w:rPr>
        <w:t>从业人员、营业收入、资产总额填报上一年度数据，无上一年度数据的新成立企业可不填报。</w:t>
      </w:r>
    </w:p>
    <w:p w14:paraId="2831B31A">
      <w:pPr>
        <w:tabs>
          <w:tab w:val="left" w:pos="7740"/>
        </w:tabs>
        <w:adjustRightInd w:val="0"/>
        <w:snapToGrid w:val="0"/>
        <w:spacing w:line="640" w:lineRule="atLeast"/>
        <w:rPr>
          <w:b/>
          <w:sz w:val="24"/>
          <w:szCs w:val="24"/>
        </w:rPr>
      </w:pPr>
      <w:r>
        <w:br w:type="page"/>
      </w:r>
    </w:p>
    <w:p w14:paraId="3439D48E">
      <w:pPr>
        <w:spacing w:line="360" w:lineRule="auto"/>
        <w:jc w:val="center"/>
        <w:rPr>
          <w:b/>
          <w:bCs/>
          <w:sz w:val="52"/>
          <w:szCs w:val="52"/>
        </w:rPr>
      </w:pPr>
      <w:r>
        <w:rPr>
          <w:rFonts w:hint="eastAsia"/>
          <w:b/>
          <w:bCs/>
          <w:sz w:val="52"/>
          <w:szCs w:val="52"/>
        </w:rPr>
        <w:t>三、价格部分</w:t>
      </w:r>
    </w:p>
    <w:p w14:paraId="60F80277">
      <w:pPr>
        <w:spacing w:line="360" w:lineRule="auto"/>
        <w:rPr>
          <w:color w:val="000000"/>
        </w:rPr>
      </w:pPr>
      <w:r>
        <w:rPr>
          <w:rFonts w:hint="eastAsia"/>
          <w:b/>
          <w:color w:val="000000"/>
          <w:sz w:val="24"/>
          <w:szCs w:val="24"/>
        </w:rPr>
        <w:t>（一）报价总表</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840"/>
      </w:tblGrid>
      <w:tr w14:paraId="0028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980" w:type="dxa"/>
            <w:tcBorders>
              <w:bottom w:val="single" w:color="auto" w:sz="4" w:space="0"/>
            </w:tcBorders>
            <w:vAlign w:val="center"/>
          </w:tcPr>
          <w:p w14:paraId="15AE9D32">
            <w:pPr>
              <w:jc w:val="center"/>
              <w:rPr>
                <w:rFonts w:hint="eastAsia" w:ascii="宋体" w:hAnsi="宋体"/>
                <w:bCs/>
                <w:color w:val="000000"/>
                <w:sz w:val="24"/>
              </w:rPr>
            </w:pPr>
            <w:r>
              <w:rPr>
                <w:rFonts w:hint="eastAsia" w:ascii="宋体" w:hAnsi="宋体"/>
                <w:bCs/>
                <w:color w:val="000000"/>
                <w:sz w:val="24"/>
              </w:rPr>
              <w:t>采购项目名称</w:t>
            </w:r>
          </w:p>
        </w:tc>
        <w:tc>
          <w:tcPr>
            <w:tcW w:w="6840" w:type="dxa"/>
            <w:tcBorders>
              <w:bottom w:val="single" w:color="auto" w:sz="4" w:space="0"/>
            </w:tcBorders>
            <w:vAlign w:val="center"/>
          </w:tcPr>
          <w:p w14:paraId="6896577F">
            <w:pPr>
              <w:jc w:val="left"/>
              <w:rPr>
                <w:rFonts w:hint="eastAsia" w:ascii="宋体" w:hAnsi="宋体"/>
                <w:color w:val="000000"/>
                <w:sz w:val="24"/>
              </w:rPr>
            </w:pPr>
            <w:r>
              <w:rPr>
                <w:rFonts w:hint="eastAsia" w:ascii="宋体" w:hAnsi="宋体"/>
                <w:color w:val="000000"/>
                <w:sz w:val="24"/>
                <w:szCs w:val="24"/>
              </w:rPr>
              <w:t>台山市人民法院2025年六专四室项目</w:t>
            </w:r>
          </w:p>
        </w:tc>
      </w:tr>
      <w:tr w14:paraId="274D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980" w:type="dxa"/>
            <w:tcBorders>
              <w:bottom w:val="single" w:color="auto" w:sz="4" w:space="0"/>
            </w:tcBorders>
            <w:vAlign w:val="center"/>
          </w:tcPr>
          <w:p w14:paraId="46954ACE">
            <w:pPr>
              <w:jc w:val="center"/>
              <w:rPr>
                <w:rFonts w:hint="eastAsia" w:ascii="宋体" w:hAnsi="宋体"/>
                <w:bCs/>
                <w:color w:val="000000"/>
                <w:sz w:val="24"/>
              </w:rPr>
            </w:pPr>
            <w:r>
              <w:rPr>
                <w:rFonts w:hint="eastAsia" w:ascii="宋体" w:hAnsi="宋体"/>
                <w:bCs/>
                <w:color w:val="000000"/>
                <w:sz w:val="24"/>
              </w:rPr>
              <w:t>采购项目编号</w:t>
            </w:r>
          </w:p>
        </w:tc>
        <w:tc>
          <w:tcPr>
            <w:tcW w:w="6840" w:type="dxa"/>
            <w:tcBorders>
              <w:bottom w:val="single" w:color="auto" w:sz="4" w:space="0"/>
            </w:tcBorders>
            <w:vAlign w:val="center"/>
          </w:tcPr>
          <w:p w14:paraId="37A2F3F1">
            <w:pPr>
              <w:jc w:val="left"/>
              <w:rPr>
                <w:rFonts w:hint="eastAsia" w:ascii="宋体" w:hAnsi="宋体"/>
                <w:color w:val="000000"/>
                <w:sz w:val="24"/>
              </w:rPr>
            </w:pPr>
            <w:r>
              <w:rPr>
                <w:rFonts w:hint="eastAsia" w:ascii="宋体" w:hAnsi="宋体"/>
                <w:color w:val="000000"/>
                <w:sz w:val="24"/>
                <w:szCs w:val="24"/>
              </w:rPr>
              <w:t>TSFY-2025008</w:t>
            </w:r>
          </w:p>
        </w:tc>
      </w:tr>
      <w:tr w14:paraId="2E6F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980" w:type="dxa"/>
            <w:tcBorders>
              <w:bottom w:val="single" w:color="auto" w:sz="2" w:space="0"/>
            </w:tcBorders>
            <w:vAlign w:val="center"/>
          </w:tcPr>
          <w:p w14:paraId="7383EDD5">
            <w:pPr>
              <w:jc w:val="center"/>
              <w:rPr>
                <w:rFonts w:hint="eastAsia" w:ascii="宋体" w:hAnsi="宋体"/>
                <w:bCs/>
                <w:color w:val="000000"/>
                <w:sz w:val="24"/>
              </w:rPr>
            </w:pPr>
            <w:r>
              <w:rPr>
                <w:rFonts w:hint="eastAsia" w:ascii="宋体" w:hAnsi="宋体"/>
                <w:bCs/>
                <w:color w:val="000000"/>
                <w:sz w:val="24"/>
              </w:rPr>
              <w:t>项目报价总价</w:t>
            </w:r>
          </w:p>
        </w:tc>
        <w:tc>
          <w:tcPr>
            <w:tcW w:w="6840" w:type="dxa"/>
            <w:tcBorders>
              <w:bottom w:val="single" w:color="auto" w:sz="2" w:space="0"/>
            </w:tcBorders>
            <w:vAlign w:val="center"/>
          </w:tcPr>
          <w:p w14:paraId="5A199957">
            <w:pPr>
              <w:adjustRightInd w:val="0"/>
              <w:snapToGrid w:val="0"/>
              <w:spacing w:before="240" w:beforeLines="100" w:after="120" w:afterLines="50"/>
              <w:rPr>
                <w:rFonts w:hint="eastAsia" w:ascii="宋体" w:hAnsi="宋体"/>
                <w:bCs/>
                <w:color w:val="000000"/>
                <w:sz w:val="24"/>
              </w:rPr>
            </w:pPr>
            <w:r>
              <w:rPr>
                <w:rFonts w:hint="eastAsia" w:ascii="宋体" w:hAnsi="宋体"/>
                <w:bCs/>
                <w:color w:val="000000"/>
                <w:sz w:val="24"/>
              </w:rPr>
              <w:t>大写：人民币</w:t>
            </w:r>
            <w:r>
              <w:rPr>
                <w:rFonts w:hint="eastAsia" w:ascii="宋体" w:hAnsi="宋体"/>
                <w:bCs/>
                <w:color w:val="000000"/>
                <w:sz w:val="24"/>
                <w:u w:val="single"/>
              </w:rPr>
              <w:t xml:space="preserve">  　　　　 </w:t>
            </w:r>
            <w:r>
              <w:rPr>
                <w:rFonts w:hint="eastAsia" w:ascii="宋体" w:hAnsi="宋体"/>
                <w:bCs/>
                <w:color w:val="000000"/>
                <w:sz w:val="24"/>
              </w:rPr>
              <w:t>元</w:t>
            </w:r>
          </w:p>
          <w:p w14:paraId="2EFE848B">
            <w:pPr>
              <w:adjustRightInd w:val="0"/>
              <w:snapToGrid w:val="0"/>
              <w:spacing w:before="120" w:beforeLines="50" w:after="120" w:afterLines="50"/>
              <w:rPr>
                <w:rFonts w:hint="eastAsia" w:ascii="宋体" w:hAnsi="宋体"/>
                <w:bCs/>
                <w:color w:val="000000"/>
                <w:sz w:val="24"/>
              </w:rPr>
            </w:pPr>
            <w:r>
              <w:rPr>
                <w:rFonts w:hint="eastAsia" w:ascii="宋体" w:hAnsi="宋体"/>
                <w:bCs/>
                <w:color w:val="000000"/>
                <w:sz w:val="24"/>
              </w:rPr>
              <w:t>小写：￥</w:t>
            </w:r>
            <w:r>
              <w:rPr>
                <w:rFonts w:hint="eastAsia" w:ascii="宋体" w:hAnsi="宋体"/>
                <w:bCs/>
                <w:color w:val="000000"/>
                <w:sz w:val="24"/>
                <w:u w:val="single"/>
              </w:rPr>
              <w:t xml:space="preserve">  　　　　　　 </w:t>
            </w:r>
            <w:r>
              <w:rPr>
                <w:rFonts w:hint="eastAsia" w:ascii="宋体" w:hAnsi="宋体"/>
                <w:bCs/>
                <w:color w:val="000000"/>
                <w:sz w:val="24"/>
              </w:rPr>
              <w:t>元</w:t>
            </w:r>
          </w:p>
        </w:tc>
      </w:tr>
      <w:tr w14:paraId="00E4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1980" w:type="dxa"/>
            <w:vAlign w:val="center"/>
          </w:tcPr>
          <w:p w14:paraId="029B7C5F">
            <w:pPr>
              <w:jc w:val="center"/>
              <w:rPr>
                <w:rFonts w:hint="eastAsia" w:ascii="宋体" w:hAnsi="宋体"/>
                <w:color w:val="000000"/>
                <w:sz w:val="24"/>
              </w:rPr>
            </w:pPr>
            <w:r>
              <w:rPr>
                <w:rFonts w:hint="eastAsia" w:ascii="宋体" w:hAnsi="宋体"/>
                <w:color w:val="000000"/>
                <w:sz w:val="24"/>
                <w:szCs w:val="24"/>
                <w:lang w:val="zh-CN"/>
              </w:rPr>
              <w:t>服务期限</w:t>
            </w:r>
          </w:p>
        </w:tc>
        <w:tc>
          <w:tcPr>
            <w:tcW w:w="6840" w:type="dxa"/>
            <w:vAlign w:val="center"/>
          </w:tcPr>
          <w:p w14:paraId="1E2E06E9">
            <w:pPr>
              <w:jc w:val="left"/>
              <w:rPr>
                <w:rFonts w:hint="eastAsia" w:ascii="宋体" w:hAnsi="宋体"/>
                <w:color w:val="000000"/>
                <w:sz w:val="24"/>
              </w:rPr>
            </w:pPr>
            <w:r>
              <w:rPr>
                <w:rFonts w:hint="eastAsia" w:ascii="宋体" w:hAnsi="宋体"/>
                <w:color w:val="000000"/>
                <w:sz w:val="24"/>
                <w:szCs w:val="24"/>
                <w:lang w:val="zh-CN"/>
              </w:rPr>
              <w:t>本项目保修限自</w:t>
            </w:r>
            <w:r>
              <w:rPr>
                <w:rFonts w:hint="eastAsia" w:ascii="宋体" w:hAnsi="宋体"/>
                <w:color w:val="000000"/>
                <w:sz w:val="24"/>
              </w:rPr>
              <w:t>验收通过之日起3年。</w:t>
            </w:r>
          </w:p>
        </w:tc>
      </w:tr>
    </w:tbl>
    <w:p w14:paraId="183B7ED8">
      <w:pPr>
        <w:tabs>
          <w:tab w:val="left" w:pos="7740"/>
        </w:tabs>
        <w:spacing w:line="360" w:lineRule="auto"/>
        <w:rPr>
          <w:rFonts w:hint="eastAsia" w:ascii="宋体" w:hAnsi="宋体"/>
          <w:color w:val="000000"/>
          <w:sz w:val="24"/>
        </w:rPr>
      </w:pPr>
    </w:p>
    <w:p w14:paraId="3AE6B8CB">
      <w:pPr>
        <w:tabs>
          <w:tab w:val="left" w:pos="7740"/>
        </w:tabs>
        <w:spacing w:line="360" w:lineRule="auto"/>
        <w:rPr>
          <w:rFonts w:hint="eastAsia" w:ascii="宋体" w:hAnsi="宋体"/>
          <w:b/>
          <w:color w:val="000000"/>
          <w:sz w:val="24"/>
        </w:rPr>
      </w:pPr>
      <w:r>
        <w:rPr>
          <w:rFonts w:hint="eastAsia" w:ascii="宋体" w:hAnsi="宋体"/>
          <w:b/>
          <w:color w:val="000000"/>
          <w:sz w:val="24"/>
        </w:rPr>
        <w:t>注：</w:t>
      </w:r>
    </w:p>
    <w:p w14:paraId="1B9FBFC4">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1、响应供应商须按要求填写所有信息，不得随意更改本表格式。</w:t>
      </w:r>
    </w:p>
    <w:p w14:paraId="143A8B52">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2、所有价格均应予人民币报价，金额单位为元。</w:t>
      </w:r>
    </w:p>
    <w:p w14:paraId="15C0B426">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3、报价表述限于选用中文大写或阿拉伯数字小写，均已核定准确无误。</w:t>
      </w:r>
    </w:p>
    <w:p w14:paraId="65FAA9F3">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4、报价被视为响应供应商的最后报价或成交价，应为按采购要求完成本项目的一切费用之和。</w:t>
      </w:r>
    </w:p>
    <w:p w14:paraId="6881D20E">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5、报价不能超出采购预算价，超出的报价为无效报价。</w:t>
      </w:r>
    </w:p>
    <w:p w14:paraId="0602860F">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6、此表是报价文件的必要文件，是报价文件的组成部分。</w:t>
      </w:r>
    </w:p>
    <w:p w14:paraId="3EC1A6AF">
      <w:pPr>
        <w:adjustRightInd w:val="0"/>
        <w:snapToGrid w:val="0"/>
        <w:spacing w:line="360" w:lineRule="auto"/>
        <w:rPr>
          <w:rFonts w:hint="eastAsia" w:ascii="宋体" w:hAnsi="宋体"/>
          <w:color w:val="000000"/>
          <w:sz w:val="24"/>
        </w:rPr>
      </w:pPr>
    </w:p>
    <w:bookmarkEnd w:id="42"/>
    <w:bookmarkEnd w:id="43"/>
    <w:bookmarkEnd w:id="44"/>
    <w:p w14:paraId="418A5189">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响应供应商名称（公章）：</w:t>
      </w:r>
      <w:r>
        <w:rPr>
          <w:rFonts w:hint="eastAsia" w:ascii="宋体" w:hAnsi="宋体"/>
          <w:color w:val="000000"/>
          <w:sz w:val="24"/>
          <w:u w:val="single"/>
        </w:rPr>
        <w:t xml:space="preserve">                                     </w:t>
      </w:r>
    </w:p>
    <w:p w14:paraId="763E28C7">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法定代表</w:t>
      </w:r>
      <w:r>
        <w:rPr>
          <w:rFonts w:hint="eastAsia" w:ascii="宋体" w:hAnsi="宋体"/>
          <w:color w:val="000000"/>
          <w:sz w:val="24"/>
          <w:szCs w:val="24"/>
        </w:rPr>
        <w:t>/负责</w:t>
      </w:r>
      <w:r>
        <w:rPr>
          <w:rFonts w:hint="eastAsia" w:ascii="宋体" w:hAnsi="宋体"/>
          <w:color w:val="000000"/>
          <w:sz w:val="24"/>
        </w:rPr>
        <w:t>人（或法定代表</w:t>
      </w:r>
      <w:r>
        <w:rPr>
          <w:rFonts w:hint="eastAsia" w:ascii="宋体" w:hAnsi="宋体"/>
          <w:color w:val="000000"/>
          <w:sz w:val="24"/>
          <w:szCs w:val="24"/>
        </w:rPr>
        <w:t>/负责</w:t>
      </w:r>
      <w:r>
        <w:rPr>
          <w:rFonts w:hint="eastAsia" w:ascii="宋体" w:hAnsi="宋体"/>
          <w:color w:val="000000"/>
          <w:sz w:val="24"/>
        </w:rPr>
        <w:t>人授权代表）签字：</w:t>
      </w:r>
      <w:r>
        <w:rPr>
          <w:rFonts w:hint="eastAsia" w:ascii="宋体" w:hAnsi="宋体"/>
          <w:color w:val="000000"/>
          <w:sz w:val="24"/>
          <w:u w:val="single"/>
        </w:rPr>
        <w:t xml:space="preserve">                </w:t>
      </w:r>
    </w:p>
    <w:p w14:paraId="7C208643">
      <w:pPr>
        <w:tabs>
          <w:tab w:val="left" w:pos="7740"/>
        </w:tabs>
        <w:adjustRightInd w:val="0"/>
        <w:snapToGrid w:val="0"/>
        <w:spacing w:line="640" w:lineRule="atLeast"/>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年    月    日</w:t>
      </w:r>
    </w:p>
    <w:p w14:paraId="48B3C72C">
      <w:pPr>
        <w:spacing w:line="360" w:lineRule="auto"/>
        <w:rPr>
          <w:b/>
          <w:color w:val="000000"/>
          <w:lang w:val="en-GB"/>
        </w:rPr>
      </w:pPr>
    </w:p>
    <w:p w14:paraId="004F3C13">
      <w:pPr>
        <w:spacing w:line="360" w:lineRule="auto"/>
        <w:rPr>
          <w:b/>
          <w:color w:val="000000"/>
          <w:lang w:val="en-GB"/>
        </w:rPr>
      </w:pPr>
    </w:p>
    <w:p w14:paraId="5A9A94E3">
      <w:pPr>
        <w:spacing w:line="360" w:lineRule="auto"/>
        <w:rPr>
          <w:b/>
          <w:color w:val="000000"/>
          <w:lang w:val="en-GB"/>
        </w:rPr>
      </w:pPr>
    </w:p>
    <w:p w14:paraId="759C3E15">
      <w:pPr>
        <w:spacing w:line="360" w:lineRule="auto"/>
        <w:rPr>
          <w:b/>
          <w:color w:val="000000"/>
          <w:lang w:val="en-GB"/>
        </w:rPr>
      </w:pPr>
    </w:p>
    <w:p w14:paraId="6C024646">
      <w:pPr>
        <w:spacing w:line="360" w:lineRule="auto"/>
        <w:rPr>
          <w:b/>
          <w:color w:val="000000"/>
          <w:lang w:val="en-GB"/>
        </w:rPr>
      </w:pPr>
    </w:p>
    <w:p w14:paraId="6EB47643">
      <w:pPr>
        <w:spacing w:line="360" w:lineRule="auto"/>
        <w:rPr>
          <w:b/>
          <w:color w:val="000000"/>
          <w:lang w:val="en-GB"/>
        </w:rPr>
      </w:pPr>
    </w:p>
    <w:p w14:paraId="2F8D75E4">
      <w:pPr>
        <w:spacing w:line="360" w:lineRule="auto"/>
        <w:rPr>
          <w:b/>
          <w:color w:val="000000"/>
          <w:lang w:val="en-GB"/>
        </w:rPr>
      </w:pPr>
    </w:p>
    <w:p w14:paraId="3D44DFF3">
      <w:pPr>
        <w:spacing w:line="360" w:lineRule="auto"/>
        <w:rPr>
          <w:b/>
          <w:color w:val="000000"/>
          <w:sz w:val="24"/>
          <w:szCs w:val="24"/>
        </w:rPr>
      </w:pPr>
      <w:r>
        <w:rPr>
          <w:rFonts w:hint="eastAsia"/>
          <w:b/>
          <w:color w:val="000000"/>
          <w:sz w:val="24"/>
          <w:szCs w:val="24"/>
        </w:rPr>
        <w:t>（二）报价明细表</w:t>
      </w:r>
    </w:p>
    <w:p w14:paraId="37777F58">
      <w:pPr>
        <w:spacing w:line="480" w:lineRule="auto"/>
        <w:jc w:val="center"/>
        <w:rPr>
          <w:b/>
          <w:color w:val="000000"/>
          <w:sz w:val="24"/>
          <w:szCs w:val="24"/>
        </w:rPr>
      </w:pPr>
      <w:r>
        <w:rPr>
          <w:rFonts w:hint="eastAsia"/>
          <w:b/>
          <w:color w:val="000000"/>
          <w:sz w:val="24"/>
          <w:szCs w:val="24"/>
        </w:rPr>
        <w:t>报价明细表</w:t>
      </w:r>
    </w:p>
    <w:p w14:paraId="4512E2B4">
      <w:pPr>
        <w:spacing w:line="480" w:lineRule="auto"/>
        <w:rPr>
          <w:color w:val="000000"/>
        </w:rPr>
      </w:pPr>
    </w:p>
    <w:p w14:paraId="5719541C">
      <w:pPr>
        <w:adjustRightInd w:val="0"/>
        <w:snapToGrid w:val="0"/>
        <w:spacing w:line="480" w:lineRule="auto"/>
        <w:rPr>
          <w:color w:val="000000"/>
          <w:sz w:val="24"/>
          <w:szCs w:val="24"/>
          <w:u w:val="single"/>
        </w:rPr>
      </w:pPr>
      <w:r>
        <w:rPr>
          <w:rFonts w:hint="eastAsia"/>
          <w:color w:val="000000"/>
          <w:sz w:val="24"/>
          <w:szCs w:val="24"/>
        </w:rPr>
        <w:t>采购项目编号：</w:t>
      </w:r>
      <w:r>
        <w:rPr>
          <w:rFonts w:hint="eastAsia" w:ascii="宋体" w:hAnsi="宋体"/>
          <w:color w:val="000000"/>
          <w:sz w:val="24"/>
          <w:szCs w:val="24"/>
          <w:u w:val="single"/>
        </w:rPr>
        <w:t>TSFY-2025008</w:t>
      </w:r>
    </w:p>
    <w:p w14:paraId="79054E81">
      <w:pPr>
        <w:adjustRightInd w:val="0"/>
        <w:snapToGrid w:val="0"/>
        <w:spacing w:line="360" w:lineRule="auto"/>
        <w:rPr>
          <w:color w:val="000000"/>
          <w:sz w:val="24"/>
          <w:szCs w:val="24"/>
        </w:rPr>
      </w:pPr>
      <w:r>
        <w:rPr>
          <w:rFonts w:hint="eastAsia"/>
          <w:color w:val="000000"/>
          <w:sz w:val="24"/>
          <w:szCs w:val="24"/>
        </w:rPr>
        <w:t>采购项目名称：</w:t>
      </w:r>
      <w:r>
        <w:rPr>
          <w:rFonts w:hint="eastAsia"/>
          <w:color w:val="000000"/>
          <w:sz w:val="24"/>
          <w:szCs w:val="24"/>
          <w:u w:val="single"/>
        </w:rPr>
        <w:t>台山市人民法院2025年六专四室项目</w:t>
      </w:r>
      <w:r>
        <w:rPr>
          <w:rFonts w:hint="eastAsia"/>
          <w:color w:val="000000"/>
          <w:sz w:val="24"/>
          <w:szCs w:val="24"/>
        </w:rPr>
        <w:t xml:space="preserve"> </w:t>
      </w:r>
    </w:p>
    <w:p w14:paraId="1C393134">
      <w:pPr>
        <w:rPr>
          <w:color w:val="000000"/>
        </w:rPr>
      </w:pPr>
    </w:p>
    <w:tbl>
      <w:tblPr>
        <w:tblStyle w:val="41"/>
        <w:tblW w:w="9288" w:type="dxa"/>
        <w:tblInd w:w="0" w:type="dxa"/>
        <w:tblLayout w:type="fixed"/>
        <w:tblCellMar>
          <w:top w:w="0" w:type="dxa"/>
          <w:left w:w="108" w:type="dxa"/>
          <w:bottom w:w="0" w:type="dxa"/>
          <w:right w:w="108" w:type="dxa"/>
        </w:tblCellMar>
      </w:tblPr>
      <w:tblGrid>
        <w:gridCol w:w="719"/>
        <w:gridCol w:w="1340"/>
        <w:gridCol w:w="1224"/>
        <w:gridCol w:w="1326"/>
        <w:gridCol w:w="720"/>
        <w:gridCol w:w="900"/>
        <w:gridCol w:w="720"/>
        <w:gridCol w:w="900"/>
        <w:gridCol w:w="1439"/>
      </w:tblGrid>
      <w:tr w14:paraId="577FF569">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vAlign w:val="center"/>
          </w:tcPr>
          <w:p w14:paraId="01EE15C1">
            <w:pPr>
              <w:widowControl/>
              <w:jc w:val="center"/>
              <w:rPr>
                <w:rFonts w:hint="eastAsia" w:ascii="宋体" w:hAnsi="宋体"/>
                <w:b/>
                <w:color w:val="000000"/>
                <w:sz w:val="24"/>
                <w:szCs w:val="24"/>
              </w:rPr>
            </w:pPr>
            <w:r>
              <w:rPr>
                <w:rFonts w:hint="eastAsia" w:ascii="宋体" w:hAnsi="宋体"/>
                <w:b/>
                <w:color w:val="000000"/>
                <w:sz w:val="24"/>
                <w:szCs w:val="24"/>
              </w:rPr>
              <w:t>序号</w:t>
            </w:r>
          </w:p>
        </w:tc>
        <w:tc>
          <w:tcPr>
            <w:tcW w:w="1341" w:type="dxa"/>
            <w:tcBorders>
              <w:top w:val="single" w:color="000000" w:sz="4" w:space="0"/>
              <w:left w:val="single" w:color="000000" w:sz="4" w:space="0"/>
              <w:bottom w:val="single" w:color="000000" w:sz="4" w:space="0"/>
              <w:right w:val="single" w:color="000000" w:sz="4" w:space="0"/>
            </w:tcBorders>
            <w:vAlign w:val="center"/>
          </w:tcPr>
          <w:p w14:paraId="323A44E7">
            <w:pPr>
              <w:jc w:val="center"/>
              <w:rPr>
                <w:rFonts w:hint="eastAsia" w:ascii="宋体" w:hAnsi="宋体"/>
                <w:b/>
                <w:color w:val="000000"/>
                <w:sz w:val="24"/>
                <w:szCs w:val="24"/>
              </w:rPr>
            </w:pPr>
            <w:r>
              <w:rPr>
                <w:rFonts w:hint="eastAsia" w:ascii="宋体" w:hAnsi="宋体"/>
                <w:b/>
                <w:color w:val="000000"/>
                <w:sz w:val="24"/>
                <w:szCs w:val="24"/>
              </w:rPr>
              <w:t>分项名称</w:t>
            </w:r>
          </w:p>
        </w:tc>
        <w:tc>
          <w:tcPr>
            <w:tcW w:w="1225" w:type="dxa"/>
            <w:tcBorders>
              <w:top w:val="single" w:color="000000" w:sz="4" w:space="0"/>
              <w:left w:val="single" w:color="000000" w:sz="4" w:space="0"/>
              <w:bottom w:val="single" w:color="000000" w:sz="4" w:space="0"/>
              <w:right w:val="single" w:color="000000" w:sz="4" w:space="0"/>
            </w:tcBorders>
            <w:vAlign w:val="center"/>
          </w:tcPr>
          <w:p w14:paraId="4BDBE19D">
            <w:pPr>
              <w:jc w:val="center"/>
              <w:rPr>
                <w:rFonts w:hint="eastAsia" w:ascii="宋体" w:hAnsi="宋体"/>
                <w:b/>
                <w:color w:val="000000"/>
                <w:sz w:val="24"/>
                <w:szCs w:val="24"/>
              </w:rPr>
            </w:pPr>
            <w:r>
              <w:rPr>
                <w:rFonts w:hint="eastAsia" w:ascii="宋体" w:hAnsi="宋体"/>
                <w:b/>
                <w:color w:val="000000"/>
                <w:sz w:val="24"/>
                <w:szCs w:val="24"/>
              </w:rPr>
              <w:t>品牌型号</w:t>
            </w:r>
          </w:p>
        </w:tc>
        <w:tc>
          <w:tcPr>
            <w:tcW w:w="1327" w:type="dxa"/>
            <w:tcBorders>
              <w:top w:val="single" w:color="000000" w:sz="4" w:space="0"/>
              <w:left w:val="single" w:color="000000" w:sz="4" w:space="0"/>
              <w:bottom w:val="single" w:color="000000" w:sz="4" w:space="0"/>
              <w:right w:val="single" w:color="000000" w:sz="4" w:space="0"/>
            </w:tcBorders>
            <w:vAlign w:val="center"/>
          </w:tcPr>
          <w:p w14:paraId="6EE724E6">
            <w:pPr>
              <w:jc w:val="center"/>
              <w:rPr>
                <w:rFonts w:hint="eastAsia" w:ascii="宋体" w:hAnsi="宋体"/>
                <w:b/>
                <w:color w:val="000000"/>
                <w:sz w:val="24"/>
                <w:szCs w:val="24"/>
              </w:rPr>
            </w:pPr>
            <w:r>
              <w:rPr>
                <w:rFonts w:hint="eastAsia" w:ascii="宋体" w:hAnsi="宋体"/>
                <w:b/>
                <w:color w:val="000000"/>
                <w:sz w:val="24"/>
                <w:szCs w:val="24"/>
              </w:rPr>
              <w:t>设备参数</w:t>
            </w:r>
          </w:p>
        </w:tc>
        <w:tc>
          <w:tcPr>
            <w:tcW w:w="720" w:type="dxa"/>
            <w:tcBorders>
              <w:top w:val="single" w:color="000000" w:sz="4" w:space="0"/>
              <w:left w:val="single" w:color="000000" w:sz="4" w:space="0"/>
              <w:bottom w:val="single" w:color="000000" w:sz="4" w:space="0"/>
              <w:right w:val="single" w:color="000000" w:sz="4" w:space="0"/>
            </w:tcBorders>
            <w:vAlign w:val="center"/>
          </w:tcPr>
          <w:p w14:paraId="58AA547E">
            <w:pPr>
              <w:jc w:val="center"/>
              <w:rPr>
                <w:rFonts w:hint="eastAsia" w:ascii="宋体" w:hAnsi="宋体"/>
                <w:b/>
                <w:color w:val="000000"/>
                <w:sz w:val="24"/>
                <w:szCs w:val="24"/>
              </w:rPr>
            </w:pPr>
            <w:r>
              <w:rPr>
                <w:rFonts w:hint="eastAsia" w:ascii="宋体" w:hAnsi="宋体"/>
                <w:b/>
                <w:color w:val="000000"/>
                <w:sz w:val="24"/>
                <w:szCs w:val="24"/>
              </w:rPr>
              <w:t>单位</w:t>
            </w:r>
          </w:p>
        </w:tc>
        <w:tc>
          <w:tcPr>
            <w:tcW w:w="900" w:type="dxa"/>
            <w:tcBorders>
              <w:top w:val="single" w:color="000000" w:sz="4" w:space="0"/>
              <w:left w:val="single" w:color="000000" w:sz="4" w:space="0"/>
              <w:bottom w:val="single" w:color="000000" w:sz="4" w:space="0"/>
              <w:right w:val="single" w:color="000000" w:sz="4" w:space="0"/>
            </w:tcBorders>
            <w:vAlign w:val="center"/>
          </w:tcPr>
          <w:p w14:paraId="133D47BE">
            <w:pPr>
              <w:jc w:val="center"/>
              <w:rPr>
                <w:rFonts w:hint="eastAsia" w:ascii="宋体" w:hAnsi="宋体"/>
                <w:b/>
                <w:color w:val="000000"/>
                <w:sz w:val="24"/>
                <w:szCs w:val="24"/>
              </w:rPr>
            </w:pPr>
            <w:r>
              <w:rPr>
                <w:rFonts w:hint="eastAsia" w:ascii="宋体" w:hAnsi="宋体"/>
                <w:b/>
                <w:color w:val="000000"/>
                <w:sz w:val="24"/>
                <w:szCs w:val="24"/>
              </w:rPr>
              <w:t>单价（元）</w:t>
            </w:r>
          </w:p>
        </w:tc>
        <w:tc>
          <w:tcPr>
            <w:tcW w:w="720" w:type="dxa"/>
            <w:tcBorders>
              <w:top w:val="single" w:color="000000" w:sz="4" w:space="0"/>
              <w:left w:val="single" w:color="000000" w:sz="4" w:space="0"/>
              <w:bottom w:val="single" w:color="000000" w:sz="4" w:space="0"/>
              <w:right w:val="single" w:color="000000" w:sz="4" w:space="0"/>
            </w:tcBorders>
            <w:vAlign w:val="center"/>
          </w:tcPr>
          <w:p w14:paraId="4DCF5374">
            <w:pPr>
              <w:jc w:val="center"/>
              <w:rPr>
                <w:rFonts w:hint="eastAsia" w:ascii="宋体" w:hAnsi="宋体"/>
                <w:b/>
                <w:color w:val="000000"/>
                <w:sz w:val="24"/>
                <w:szCs w:val="24"/>
              </w:rPr>
            </w:pPr>
            <w:r>
              <w:rPr>
                <w:rFonts w:hint="eastAsia" w:ascii="宋体" w:hAnsi="宋体"/>
                <w:b/>
                <w:color w:val="000000"/>
                <w:sz w:val="24"/>
                <w:szCs w:val="24"/>
              </w:rPr>
              <w:t>数量</w:t>
            </w:r>
          </w:p>
        </w:tc>
        <w:tc>
          <w:tcPr>
            <w:tcW w:w="900" w:type="dxa"/>
            <w:tcBorders>
              <w:top w:val="single" w:color="000000" w:sz="4" w:space="0"/>
              <w:left w:val="single" w:color="000000" w:sz="4" w:space="0"/>
              <w:bottom w:val="single" w:color="000000" w:sz="4" w:space="0"/>
              <w:right w:val="single" w:color="000000" w:sz="4" w:space="0"/>
            </w:tcBorders>
            <w:vAlign w:val="center"/>
          </w:tcPr>
          <w:p w14:paraId="027590E2">
            <w:pPr>
              <w:widowControl/>
              <w:jc w:val="center"/>
              <w:rPr>
                <w:rFonts w:hint="eastAsia" w:ascii="宋体" w:hAnsi="宋体"/>
                <w:b/>
                <w:color w:val="000000"/>
                <w:sz w:val="24"/>
                <w:szCs w:val="24"/>
              </w:rPr>
            </w:pPr>
            <w:r>
              <w:rPr>
                <w:rFonts w:hint="eastAsia" w:ascii="宋体" w:hAnsi="宋体"/>
                <w:b/>
                <w:color w:val="000000"/>
                <w:sz w:val="24"/>
                <w:szCs w:val="24"/>
              </w:rPr>
              <w:t>小计（元</w:t>
            </w:r>
            <w:r>
              <w:rPr>
                <w:rFonts w:ascii="宋体" w:hAnsi="宋体"/>
                <w:b/>
                <w:color w:val="000000"/>
                <w:sz w:val="24"/>
                <w:szCs w:val="24"/>
              </w:rPr>
              <w:t>）</w:t>
            </w:r>
          </w:p>
        </w:tc>
        <w:tc>
          <w:tcPr>
            <w:tcW w:w="1440" w:type="dxa"/>
            <w:tcBorders>
              <w:top w:val="single" w:color="000000" w:sz="4" w:space="0"/>
              <w:left w:val="single" w:color="000000" w:sz="4" w:space="0"/>
              <w:bottom w:val="single" w:color="auto" w:sz="4" w:space="0"/>
              <w:right w:val="single" w:color="000000" w:sz="8" w:space="0"/>
            </w:tcBorders>
            <w:vAlign w:val="center"/>
          </w:tcPr>
          <w:p w14:paraId="5C6FD123">
            <w:pPr>
              <w:jc w:val="center"/>
              <w:rPr>
                <w:rFonts w:hint="eastAsia" w:ascii="宋体" w:hAnsi="宋体"/>
                <w:b/>
                <w:color w:val="000000"/>
                <w:sz w:val="24"/>
                <w:szCs w:val="24"/>
              </w:rPr>
            </w:pPr>
            <w:r>
              <w:rPr>
                <w:rFonts w:hint="eastAsia" w:ascii="宋体" w:hAnsi="宋体"/>
                <w:b/>
                <w:color w:val="000000"/>
                <w:sz w:val="24"/>
                <w:szCs w:val="24"/>
              </w:rPr>
              <w:t>备注</w:t>
            </w:r>
          </w:p>
        </w:tc>
      </w:tr>
      <w:tr w14:paraId="2450A6B4">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vAlign w:val="center"/>
          </w:tcPr>
          <w:p w14:paraId="74C2286A">
            <w:pPr>
              <w:jc w:val="center"/>
              <w:rPr>
                <w:rFonts w:hint="eastAsia" w:ascii="宋体" w:hAnsi="宋体"/>
                <w:color w:val="000000"/>
                <w:sz w:val="24"/>
                <w:szCs w:val="24"/>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8DB25CE">
            <w:pPr>
              <w:rPr>
                <w:rFonts w:hint="eastAsia" w:ascii="宋体" w:hAnsi="宋体"/>
                <w:color w:val="000000"/>
                <w:sz w:val="24"/>
                <w:szCs w:val="24"/>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491391AE">
            <w:pPr>
              <w:jc w:val="left"/>
              <w:rPr>
                <w:rFonts w:hint="eastAsia" w:ascii="宋体" w:hAnsi="宋体"/>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4CB924A">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932754C">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71182B0">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D365C9D">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AD6A793">
            <w:pPr>
              <w:widowControl/>
              <w:jc w:val="center"/>
              <w:rPr>
                <w:rFonts w:hint="eastAsia" w:ascii="宋体" w:hAnsi="宋体"/>
                <w:color w:val="000000"/>
                <w:sz w:val="24"/>
                <w:szCs w:val="24"/>
              </w:rPr>
            </w:pPr>
          </w:p>
        </w:tc>
        <w:tc>
          <w:tcPr>
            <w:tcW w:w="1440" w:type="dxa"/>
            <w:tcBorders>
              <w:top w:val="single" w:color="auto" w:sz="4" w:space="0"/>
              <w:left w:val="single" w:color="000000" w:sz="4" w:space="0"/>
              <w:bottom w:val="single" w:color="auto" w:sz="4" w:space="0"/>
              <w:right w:val="single" w:color="000000" w:sz="8" w:space="0"/>
            </w:tcBorders>
            <w:vAlign w:val="center"/>
          </w:tcPr>
          <w:p w14:paraId="1AF72BEF">
            <w:pPr>
              <w:jc w:val="center"/>
              <w:rPr>
                <w:rFonts w:hint="eastAsia" w:ascii="宋体" w:hAnsi="宋体"/>
                <w:color w:val="000000"/>
                <w:sz w:val="24"/>
                <w:szCs w:val="24"/>
              </w:rPr>
            </w:pPr>
          </w:p>
        </w:tc>
      </w:tr>
      <w:tr w14:paraId="26B20F25">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vAlign w:val="center"/>
          </w:tcPr>
          <w:p w14:paraId="7DDF13E9">
            <w:pPr>
              <w:jc w:val="center"/>
              <w:rPr>
                <w:rFonts w:hint="eastAsia" w:ascii="宋体" w:hAnsi="宋体"/>
                <w:color w:val="000000"/>
                <w:sz w:val="24"/>
                <w:szCs w:val="24"/>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8F6DB5D">
            <w:pPr>
              <w:rPr>
                <w:rFonts w:hint="eastAsia" w:ascii="宋体" w:hAnsi="宋体"/>
                <w:color w:val="000000"/>
                <w:sz w:val="24"/>
                <w:szCs w:val="24"/>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AB2D377">
            <w:pPr>
              <w:widowControl/>
              <w:jc w:val="left"/>
              <w:rPr>
                <w:rFonts w:hint="eastAsia" w:ascii="宋体" w:hAnsi="宋体"/>
                <w:color w:val="000000"/>
                <w:kern w:val="0"/>
                <w:sz w:val="24"/>
                <w:szCs w:val="24"/>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173EB3BA">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4050F6D">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E5500E0">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85FE6DE">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1648BC2">
            <w:pPr>
              <w:widowControl/>
              <w:jc w:val="center"/>
              <w:rPr>
                <w:rFonts w:hint="eastAsia" w:ascii="宋体" w:hAnsi="宋体"/>
                <w:color w:val="000000"/>
                <w:sz w:val="24"/>
                <w:szCs w:val="24"/>
              </w:rPr>
            </w:pPr>
          </w:p>
        </w:tc>
        <w:tc>
          <w:tcPr>
            <w:tcW w:w="1440" w:type="dxa"/>
            <w:tcBorders>
              <w:top w:val="single" w:color="auto" w:sz="4" w:space="0"/>
              <w:left w:val="single" w:color="000000" w:sz="4" w:space="0"/>
              <w:bottom w:val="single" w:color="auto" w:sz="4" w:space="0"/>
              <w:right w:val="single" w:color="000000" w:sz="8" w:space="0"/>
            </w:tcBorders>
            <w:vAlign w:val="center"/>
          </w:tcPr>
          <w:p w14:paraId="473414BE">
            <w:pPr>
              <w:jc w:val="center"/>
              <w:rPr>
                <w:rFonts w:hint="eastAsia" w:ascii="宋体" w:hAnsi="宋体"/>
                <w:color w:val="000000"/>
                <w:sz w:val="24"/>
                <w:szCs w:val="24"/>
              </w:rPr>
            </w:pPr>
          </w:p>
        </w:tc>
      </w:tr>
      <w:tr w14:paraId="66FE92EB">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vAlign w:val="center"/>
          </w:tcPr>
          <w:p w14:paraId="3A63B558">
            <w:pPr>
              <w:jc w:val="center"/>
              <w:rPr>
                <w:rFonts w:hint="eastAsia" w:ascii="宋体" w:hAnsi="宋体"/>
                <w:color w:val="000000"/>
                <w:sz w:val="24"/>
                <w:szCs w:val="24"/>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30DD183">
            <w:pPr>
              <w:jc w:val="center"/>
              <w:rPr>
                <w:rFonts w:hint="eastAsia" w:ascii="宋体" w:hAnsi="宋体"/>
                <w:color w:val="000000"/>
                <w:sz w:val="24"/>
                <w:szCs w:val="24"/>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03AD2CBA">
            <w:pPr>
              <w:widowControl/>
              <w:jc w:val="left"/>
              <w:rPr>
                <w:rFonts w:hint="eastAsia" w:ascii="宋体" w:hAnsi="宋体"/>
                <w:color w:val="000000"/>
                <w:kern w:val="0"/>
                <w:sz w:val="24"/>
                <w:szCs w:val="24"/>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175E29B9">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96F394B">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845FE39">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953BCA2">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396A6863">
            <w:pPr>
              <w:widowControl/>
              <w:jc w:val="center"/>
              <w:rPr>
                <w:rFonts w:hint="eastAsia" w:ascii="宋体" w:hAnsi="宋体"/>
                <w:color w:val="000000"/>
                <w:sz w:val="24"/>
                <w:szCs w:val="24"/>
              </w:rPr>
            </w:pPr>
          </w:p>
        </w:tc>
        <w:tc>
          <w:tcPr>
            <w:tcW w:w="1440" w:type="dxa"/>
            <w:tcBorders>
              <w:top w:val="single" w:color="auto" w:sz="4" w:space="0"/>
              <w:left w:val="single" w:color="000000" w:sz="4" w:space="0"/>
              <w:bottom w:val="single" w:color="auto" w:sz="4" w:space="0"/>
              <w:right w:val="single" w:color="000000" w:sz="8" w:space="0"/>
            </w:tcBorders>
            <w:vAlign w:val="center"/>
          </w:tcPr>
          <w:p w14:paraId="4B4A9FF8">
            <w:pPr>
              <w:jc w:val="center"/>
              <w:rPr>
                <w:rFonts w:hint="eastAsia" w:ascii="宋体" w:hAnsi="宋体"/>
                <w:color w:val="000000"/>
                <w:sz w:val="24"/>
                <w:szCs w:val="24"/>
              </w:rPr>
            </w:pPr>
          </w:p>
        </w:tc>
      </w:tr>
      <w:tr w14:paraId="7D8DBEC8">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vAlign w:val="center"/>
          </w:tcPr>
          <w:p w14:paraId="5023D8BA">
            <w:pPr>
              <w:jc w:val="center"/>
              <w:rPr>
                <w:rFonts w:hint="eastAsia" w:ascii="宋体" w:hAnsi="宋体"/>
                <w:color w:val="000000"/>
                <w:sz w:val="24"/>
                <w:szCs w:val="24"/>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CEA06A1">
            <w:pPr>
              <w:jc w:val="center"/>
              <w:rPr>
                <w:rFonts w:hint="eastAsia" w:ascii="宋体" w:hAnsi="宋体"/>
                <w:color w:val="000000"/>
                <w:sz w:val="24"/>
                <w:szCs w:val="24"/>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0538F465">
            <w:pPr>
              <w:widowControl/>
              <w:jc w:val="left"/>
              <w:rPr>
                <w:rFonts w:hint="eastAsia" w:ascii="宋体" w:hAnsi="宋体"/>
                <w:color w:val="000000"/>
                <w:kern w:val="0"/>
                <w:sz w:val="24"/>
                <w:szCs w:val="24"/>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B4B040D">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D1BC0A0">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EB5B9A5">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DD52FBE">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DEFC73A">
            <w:pPr>
              <w:widowControl/>
              <w:jc w:val="center"/>
              <w:rPr>
                <w:rFonts w:hint="eastAsia" w:ascii="宋体" w:hAnsi="宋体"/>
                <w:color w:val="000000"/>
                <w:sz w:val="24"/>
                <w:szCs w:val="24"/>
              </w:rPr>
            </w:pPr>
          </w:p>
        </w:tc>
        <w:tc>
          <w:tcPr>
            <w:tcW w:w="1440" w:type="dxa"/>
            <w:tcBorders>
              <w:top w:val="single" w:color="auto" w:sz="4" w:space="0"/>
              <w:left w:val="single" w:color="000000" w:sz="4" w:space="0"/>
              <w:bottom w:val="single" w:color="auto" w:sz="4" w:space="0"/>
              <w:right w:val="single" w:color="000000" w:sz="8" w:space="0"/>
            </w:tcBorders>
            <w:vAlign w:val="center"/>
          </w:tcPr>
          <w:p w14:paraId="3052C7F2">
            <w:pPr>
              <w:jc w:val="center"/>
              <w:rPr>
                <w:rFonts w:hint="eastAsia" w:ascii="宋体" w:hAnsi="宋体"/>
                <w:color w:val="000000"/>
                <w:sz w:val="24"/>
                <w:szCs w:val="24"/>
              </w:rPr>
            </w:pPr>
          </w:p>
        </w:tc>
      </w:tr>
      <w:tr w14:paraId="2CAF36D6">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vAlign w:val="center"/>
          </w:tcPr>
          <w:p w14:paraId="43128F7C">
            <w:pPr>
              <w:jc w:val="center"/>
              <w:rPr>
                <w:rFonts w:hint="eastAsia" w:ascii="宋体" w:hAnsi="宋体"/>
                <w:color w:val="000000"/>
                <w:sz w:val="24"/>
                <w:szCs w:val="24"/>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062761B">
            <w:pPr>
              <w:jc w:val="center"/>
              <w:rPr>
                <w:rFonts w:hint="eastAsia" w:ascii="宋体" w:hAnsi="宋体"/>
                <w:color w:val="000000"/>
                <w:sz w:val="24"/>
                <w:szCs w:val="24"/>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06E4414">
            <w:pPr>
              <w:widowControl/>
              <w:jc w:val="left"/>
              <w:rPr>
                <w:rFonts w:hint="eastAsia" w:ascii="宋体" w:hAnsi="宋体"/>
                <w:color w:val="000000"/>
                <w:kern w:val="0"/>
                <w:sz w:val="24"/>
                <w:szCs w:val="24"/>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CEFAF4F">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368A741">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9FDA242">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4FE485C">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C427A17">
            <w:pPr>
              <w:widowControl/>
              <w:jc w:val="center"/>
              <w:rPr>
                <w:rFonts w:hint="eastAsia" w:ascii="宋体" w:hAnsi="宋体"/>
                <w:color w:val="000000"/>
                <w:sz w:val="24"/>
                <w:szCs w:val="24"/>
              </w:rPr>
            </w:pPr>
          </w:p>
        </w:tc>
        <w:tc>
          <w:tcPr>
            <w:tcW w:w="1440" w:type="dxa"/>
            <w:tcBorders>
              <w:top w:val="single" w:color="auto" w:sz="4" w:space="0"/>
              <w:left w:val="single" w:color="000000" w:sz="4" w:space="0"/>
              <w:bottom w:val="single" w:color="auto" w:sz="4" w:space="0"/>
              <w:right w:val="single" w:color="000000" w:sz="8" w:space="0"/>
            </w:tcBorders>
            <w:vAlign w:val="center"/>
          </w:tcPr>
          <w:p w14:paraId="567B23D0">
            <w:pPr>
              <w:jc w:val="center"/>
              <w:rPr>
                <w:rFonts w:hint="eastAsia" w:ascii="宋体" w:hAnsi="宋体"/>
                <w:color w:val="000000"/>
                <w:sz w:val="24"/>
                <w:szCs w:val="24"/>
              </w:rPr>
            </w:pPr>
          </w:p>
        </w:tc>
      </w:tr>
      <w:tr w14:paraId="40E4638A">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vAlign w:val="center"/>
          </w:tcPr>
          <w:p w14:paraId="03AC25A3">
            <w:pPr>
              <w:jc w:val="center"/>
              <w:rPr>
                <w:rFonts w:hint="eastAsia" w:ascii="宋体" w:hAnsi="宋体"/>
                <w:color w:val="000000"/>
                <w:sz w:val="24"/>
                <w:szCs w:val="24"/>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D19250A">
            <w:pPr>
              <w:jc w:val="center"/>
              <w:rPr>
                <w:rFonts w:hint="eastAsia" w:ascii="宋体" w:hAnsi="宋体"/>
                <w:color w:val="000000"/>
                <w:sz w:val="24"/>
                <w:szCs w:val="24"/>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398C091">
            <w:pPr>
              <w:jc w:val="left"/>
              <w:rPr>
                <w:rFonts w:hint="eastAsia" w:ascii="宋体" w:hAnsi="宋体"/>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A5CE5BA">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8FBD386">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1C71DCAB">
            <w:pPr>
              <w:jc w:val="center"/>
              <w:rPr>
                <w:rFonts w:hint="eastAsia" w:ascii="宋体" w:hAnsi="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E75EA0E">
            <w:pPr>
              <w:jc w:val="center"/>
              <w:rPr>
                <w:rFonts w:hint="eastAsia" w:ascii="宋体" w:hAnsi="宋体"/>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36DD183">
            <w:pPr>
              <w:widowControl/>
              <w:jc w:val="center"/>
              <w:rPr>
                <w:rFonts w:hint="eastAsia" w:ascii="宋体" w:hAnsi="宋体"/>
                <w:color w:val="000000"/>
                <w:sz w:val="24"/>
                <w:szCs w:val="24"/>
              </w:rPr>
            </w:pPr>
          </w:p>
        </w:tc>
        <w:tc>
          <w:tcPr>
            <w:tcW w:w="1440" w:type="dxa"/>
            <w:tcBorders>
              <w:top w:val="single" w:color="000000" w:sz="4" w:space="0"/>
              <w:left w:val="single" w:color="000000" w:sz="4" w:space="0"/>
              <w:bottom w:val="single" w:color="000000" w:sz="4" w:space="0"/>
              <w:right w:val="single" w:color="000000" w:sz="8" w:space="0"/>
            </w:tcBorders>
            <w:vAlign w:val="center"/>
          </w:tcPr>
          <w:p w14:paraId="5F709AF7">
            <w:pPr>
              <w:widowControl/>
              <w:jc w:val="center"/>
              <w:rPr>
                <w:rFonts w:hint="eastAsia" w:ascii="宋体" w:hAnsi="宋体"/>
                <w:color w:val="000000"/>
                <w:sz w:val="24"/>
                <w:szCs w:val="24"/>
              </w:rPr>
            </w:pPr>
          </w:p>
        </w:tc>
      </w:tr>
      <w:tr w14:paraId="2C6A352D">
        <w:tblPrEx>
          <w:tblCellMar>
            <w:top w:w="0" w:type="dxa"/>
            <w:left w:w="108" w:type="dxa"/>
            <w:bottom w:w="0" w:type="dxa"/>
            <w:right w:w="108" w:type="dxa"/>
          </w:tblCellMar>
        </w:tblPrEx>
        <w:trPr>
          <w:trHeight w:val="737" w:hRule="atLeast"/>
        </w:trPr>
        <w:tc>
          <w:tcPr>
            <w:tcW w:w="720" w:type="dxa"/>
            <w:tcBorders>
              <w:top w:val="single" w:color="000000" w:sz="4" w:space="0"/>
              <w:left w:val="single" w:color="000000" w:sz="8" w:space="0"/>
              <w:bottom w:val="single" w:color="000000" w:sz="4" w:space="0"/>
              <w:right w:val="single" w:color="000000" w:sz="8" w:space="0"/>
            </w:tcBorders>
            <w:vAlign w:val="center"/>
          </w:tcPr>
          <w:p w14:paraId="36D62282">
            <w:pPr>
              <w:widowControl/>
              <w:jc w:val="center"/>
              <w:rPr>
                <w:rFonts w:hint="eastAsia" w:ascii="宋体" w:hAnsi="宋体" w:cs="宋体"/>
                <w:b/>
                <w:color w:val="000000"/>
                <w:sz w:val="24"/>
                <w:szCs w:val="24"/>
              </w:rPr>
            </w:pPr>
          </w:p>
        </w:tc>
        <w:tc>
          <w:tcPr>
            <w:tcW w:w="8568" w:type="dxa"/>
            <w:gridSpan w:val="8"/>
            <w:tcBorders>
              <w:top w:val="single" w:color="000000" w:sz="4" w:space="0"/>
              <w:left w:val="single" w:color="000000" w:sz="8" w:space="0"/>
              <w:bottom w:val="single" w:color="000000" w:sz="4" w:space="0"/>
              <w:right w:val="single" w:color="000000" w:sz="8" w:space="0"/>
            </w:tcBorders>
            <w:vAlign w:val="center"/>
          </w:tcPr>
          <w:p w14:paraId="1230EA4E">
            <w:pPr>
              <w:widowControl/>
              <w:jc w:val="center"/>
              <w:rPr>
                <w:rFonts w:hint="eastAsia" w:ascii="宋体" w:hAnsi="宋体"/>
                <w:b/>
                <w:color w:val="000000"/>
                <w:sz w:val="24"/>
                <w:szCs w:val="24"/>
              </w:rPr>
            </w:pPr>
            <w:r>
              <w:rPr>
                <w:rFonts w:hint="eastAsia" w:ascii="宋体" w:hAnsi="宋体" w:cs="宋体"/>
                <w:b/>
                <w:color w:val="000000"/>
                <w:sz w:val="24"/>
                <w:szCs w:val="24"/>
              </w:rPr>
              <w:t>金额合计（含税）</w:t>
            </w:r>
            <w:r>
              <w:rPr>
                <w:rFonts w:hint="eastAsia" w:ascii="宋体" w:hAnsi="宋体" w:cs="宋体"/>
                <w:b/>
                <w:color w:val="000000"/>
                <w:sz w:val="24"/>
                <w:szCs w:val="24"/>
                <w:u w:val="single"/>
              </w:rPr>
              <w:t xml:space="preserve">：（小写）￥  　   </w:t>
            </w:r>
            <w:r>
              <w:rPr>
                <w:rFonts w:hint="eastAsia" w:ascii="宋体" w:hAnsi="宋体" w:cs="宋体"/>
                <w:b/>
                <w:bCs/>
                <w:color w:val="000000"/>
                <w:kern w:val="0"/>
                <w:sz w:val="24"/>
                <w:szCs w:val="24"/>
                <w:u w:val="single"/>
              </w:rPr>
              <w:t xml:space="preserve"> 元</w:t>
            </w:r>
            <w:r>
              <w:rPr>
                <w:rFonts w:hint="eastAsia" w:ascii="宋体" w:hAnsi="宋体"/>
                <w:b/>
                <w:color w:val="000000"/>
                <w:kern w:val="0"/>
                <w:sz w:val="24"/>
                <w:szCs w:val="24"/>
                <w:u w:val="single"/>
              </w:rPr>
              <w:t>，（</w:t>
            </w:r>
            <w:r>
              <w:rPr>
                <w:rFonts w:hint="eastAsia" w:ascii="宋体" w:hAnsi="宋体" w:cs="宋体"/>
                <w:b/>
                <w:color w:val="000000"/>
                <w:sz w:val="24"/>
                <w:szCs w:val="24"/>
                <w:u w:val="single"/>
              </w:rPr>
              <w:t>大写）人民币       元整</w:t>
            </w:r>
          </w:p>
        </w:tc>
      </w:tr>
    </w:tbl>
    <w:p w14:paraId="0EBE82DB">
      <w:pPr>
        <w:tabs>
          <w:tab w:val="left" w:pos="7740"/>
        </w:tabs>
        <w:adjustRightInd w:val="0"/>
        <w:snapToGrid w:val="0"/>
        <w:spacing w:before="120" w:beforeLines="50" w:line="360" w:lineRule="auto"/>
        <w:rPr>
          <w:rFonts w:hint="eastAsia" w:ascii="宋体" w:hAnsi="宋体"/>
          <w:color w:val="000000"/>
          <w:sz w:val="24"/>
        </w:rPr>
      </w:pPr>
      <w:r>
        <w:rPr>
          <w:rFonts w:hint="eastAsia" w:ascii="宋体" w:hAnsi="宋体"/>
          <w:color w:val="000000"/>
          <w:sz w:val="24"/>
        </w:rPr>
        <w:t>所有设备功能、性能满足采购文件第二部分所有功能、参数要求。</w:t>
      </w:r>
    </w:p>
    <w:p w14:paraId="36ED48A8">
      <w:pPr>
        <w:tabs>
          <w:tab w:val="left" w:pos="7740"/>
        </w:tabs>
        <w:adjustRightInd w:val="0"/>
        <w:snapToGrid w:val="0"/>
        <w:spacing w:line="300" w:lineRule="auto"/>
        <w:rPr>
          <w:rFonts w:hint="eastAsia" w:ascii="宋体" w:hAnsi="宋体"/>
          <w:color w:val="000000"/>
          <w:sz w:val="24"/>
        </w:rPr>
      </w:pPr>
    </w:p>
    <w:p w14:paraId="3EF31DF4">
      <w:pPr>
        <w:tabs>
          <w:tab w:val="left" w:pos="7740"/>
        </w:tabs>
        <w:adjustRightInd w:val="0"/>
        <w:snapToGrid w:val="0"/>
        <w:spacing w:line="300" w:lineRule="auto"/>
        <w:rPr>
          <w:rFonts w:hint="eastAsia" w:ascii="宋体" w:hAnsi="宋体"/>
          <w:color w:val="000000"/>
          <w:sz w:val="24"/>
        </w:rPr>
      </w:pPr>
    </w:p>
    <w:p w14:paraId="503051ED">
      <w:pPr>
        <w:tabs>
          <w:tab w:val="left" w:pos="7740"/>
        </w:tabs>
        <w:adjustRightInd w:val="0"/>
        <w:snapToGrid w:val="0"/>
        <w:spacing w:line="480" w:lineRule="auto"/>
        <w:rPr>
          <w:rFonts w:hint="eastAsia" w:ascii="宋体" w:hAnsi="宋体"/>
          <w:color w:val="000000"/>
          <w:sz w:val="24"/>
        </w:rPr>
      </w:pPr>
      <w:r>
        <w:rPr>
          <w:rFonts w:hint="eastAsia" w:ascii="宋体" w:hAnsi="宋体"/>
          <w:color w:val="000000"/>
          <w:sz w:val="24"/>
          <w:lang w:val="en-GB"/>
        </w:rPr>
        <w:t>响应供应商名称（公章）：</w:t>
      </w:r>
      <w:r>
        <w:rPr>
          <w:rFonts w:hint="eastAsia" w:ascii="宋体" w:hAnsi="宋体"/>
          <w:color w:val="000000"/>
          <w:sz w:val="24"/>
          <w:u w:val="single"/>
        </w:rPr>
        <w:t xml:space="preserve">                                            </w:t>
      </w:r>
      <w:r>
        <w:rPr>
          <w:rFonts w:hint="eastAsia" w:ascii="宋体" w:hAnsi="宋体"/>
          <w:color w:val="000000"/>
          <w:sz w:val="24"/>
          <w:lang w:val="en-GB"/>
        </w:rPr>
        <w:t xml:space="preserve"> </w:t>
      </w:r>
    </w:p>
    <w:p w14:paraId="10DD9D2C">
      <w:pPr>
        <w:tabs>
          <w:tab w:val="left" w:pos="7740"/>
        </w:tabs>
        <w:adjustRightInd w:val="0"/>
        <w:snapToGrid w:val="0"/>
        <w:spacing w:line="480" w:lineRule="auto"/>
        <w:rPr>
          <w:rFonts w:hint="eastAsia" w:ascii="宋体" w:hAnsi="宋体"/>
          <w:color w:val="000000"/>
          <w:sz w:val="24"/>
        </w:rPr>
      </w:pPr>
      <w:r>
        <w:rPr>
          <w:rFonts w:hint="eastAsia" w:ascii="宋体" w:hAnsi="宋体"/>
          <w:color w:val="000000"/>
          <w:sz w:val="24"/>
        </w:rPr>
        <w:t>法定代表人（或法定负责人授权代表）签字：</w:t>
      </w:r>
      <w:r>
        <w:rPr>
          <w:rFonts w:hint="eastAsia" w:ascii="宋体" w:hAnsi="宋体"/>
          <w:color w:val="000000"/>
          <w:sz w:val="24"/>
          <w:u w:val="single"/>
        </w:rPr>
        <w:t xml:space="preserve">                 </w:t>
      </w:r>
    </w:p>
    <w:p w14:paraId="1C31AADD">
      <w:pPr>
        <w:adjustRightInd w:val="0"/>
        <w:snapToGrid w:val="0"/>
        <w:spacing w:line="480" w:lineRule="auto"/>
        <w:rPr>
          <w:rFonts w:hint="eastAsia" w:ascii="宋体" w:hAnsi="宋体"/>
          <w:color w:val="000000"/>
          <w:sz w:val="24"/>
          <w:u w:val="single"/>
          <w:lang w:val="en-GB"/>
        </w:rPr>
      </w:pPr>
      <w:r>
        <w:rPr>
          <w:rFonts w:hint="eastAsia" w:ascii="宋体" w:hAnsi="宋体"/>
          <w:color w:val="000000"/>
          <w:sz w:val="24"/>
          <w:lang w:val="en-GB"/>
        </w:rPr>
        <w:t>日期：</w:t>
      </w:r>
      <w:r>
        <w:rPr>
          <w:rFonts w:hint="eastAsia" w:ascii="宋体" w:hAnsi="宋体"/>
          <w:color w:val="000000"/>
          <w:sz w:val="24"/>
          <w:u w:val="single"/>
          <w:lang w:val="en-GB"/>
        </w:rPr>
        <w:t xml:space="preserve"> 　　  年   月   日</w:t>
      </w:r>
    </w:p>
    <w:p w14:paraId="79C757AE">
      <w:pPr>
        <w:spacing w:line="360" w:lineRule="auto"/>
        <w:rPr>
          <w:b/>
          <w:color w:val="000000"/>
          <w:lang w:val="en-GB"/>
        </w:rPr>
      </w:pPr>
    </w:p>
    <w:sectPr>
      <w:headerReference r:id="rId9" w:type="first"/>
      <w:footerReference r:id="rId10" w:type="first"/>
      <w:pgSz w:w="11906" w:h="16838"/>
      <w:pgMar w:top="1304" w:right="1588" w:bottom="1418" w:left="1588" w:header="851" w:footer="964"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Lucida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0C35">
    <w:pPr>
      <w:pStyle w:val="28"/>
      <w:pBdr>
        <w:top w:val="single" w:color="auto" w:sz="4" w:space="1"/>
      </w:pBdr>
      <w:jc w:val="center"/>
    </w:pPr>
    <w:r>
      <w:rPr>
        <w:rStyle w:val="44"/>
      </w:rPr>
      <w:fldChar w:fldCharType="begin"/>
    </w:r>
    <w:r>
      <w:rPr>
        <w:rStyle w:val="44"/>
      </w:rPr>
      <w:instrText xml:space="preserve"> PAGE </w:instrText>
    </w:r>
    <w:r>
      <w:rPr>
        <w:rStyle w:val="44"/>
      </w:rPr>
      <w:fldChar w:fldCharType="separate"/>
    </w:r>
    <w:r>
      <w:rPr>
        <w:rStyle w:val="44"/>
      </w:rPr>
      <w:t>4</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D054">
    <w:pPr>
      <w:framePr w:wrap="around" w:vAnchor="text" w:hAnchor="margin" w:xAlign="center" w:y="1"/>
    </w:pPr>
    <w:r>
      <w:fldChar w:fldCharType="begin"/>
    </w:r>
    <w:r>
      <w:instrText xml:space="preserve">PAGE  </w:instrText>
    </w:r>
    <w:r>
      <w:fldChar w:fldCharType="separate"/>
    </w:r>
    <w:r>
      <w:t>28</w:t>
    </w:r>
    <w:r>
      <w:fldChar w:fldCharType="end"/>
    </w:r>
  </w:p>
  <w:p w14:paraId="7FBBADF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257C">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86AF">
    <w:pPr>
      <w:pStyle w:val="28"/>
      <w:pBdr>
        <w:top w:val="single" w:color="auto" w:sz="4" w:space="1"/>
      </w:pBdr>
      <w:jc w:val="center"/>
    </w:pPr>
    <w:r>
      <w:rPr>
        <w:rStyle w:val="44"/>
      </w:rPr>
      <w:fldChar w:fldCharType="begin"/>
    </w:r>
    <w:r>
      <w:rPr>
        <w:rStyle w:val="44"/>
      </w:rPr>
      <w:instrText xml:space="preserve"> PAGE </w:instrText>
    </w:r>
    <w:r>
      <w:rPr>
        <w:rStyle w:val="44"/>
      </w:rPr>
      <w:fldChar w:fldCharType="separate"/>
    </w:r>
    <w:r>
      <w:rPr>
        <w:rStyle w:val="44"/>
      </w:rPr>
      <w:t>1</w:t>
    </w:r>
    <w:r>
      <w:rPr>
        <w:rStyle w:val="4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F994">
    <w:pPr>
      <w:pStyle w:val="29"/>
      <w:pBdr>
        <w:bottom w:val="none" w:color="auto" w:sz="0" w:space="0"/>
      </w:pBdr>
      <w:rPr>
        <w:rFonts w:hint="eastAsia" w:ascii="宋体" w:hAnsi="宋体"/>
        <w:color w:val="000000"/>
        <w:u w:val="single"/>
      </w:rPr>
    </w:pPr>
    <w:r>
      <w:rPr>
        <w:rFonts w:hint="eastAsia" w:ascii="宋体" w:hAnsi="宋体"/>
        <w:color w:val="000000"/>
        <w:u w:val="single"/>
      </w:rPr>
      <w:t xml:space="preserve"> 台山市人民法院2025年六专四室项目     　                   </w:t>
    </w:r>
    <w:r>
      <w:rPr>
        <w:rFonts w:hint="eastAsia" w:ascii="宋体" w:hAnsi="宋体"/>
        <w:color w:val="000000"/>
        <w:u w:val="single"/>
        <w:lang w:val="zh-CN"/>
      </w:rPr>
      <w:t>项目编号：</w:t>
    </w:r>
    <w:r>
      <w:rPr>
        <w:rFonts w:hint="eastAsia" w:ascii="宋体" w:hAnsi="宋体"/>
        <w:color w:val="000000"/>
        <w:u w:val="single"/>
      </w:rPr>
      <w:t>TSFY-2025008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9F1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77D6">
    <w:pPr>
      <w:pStyle w:val="29"/>
      <w:pBdr>
        <w:bottom w:val="none" w:color="auto" w:sz="0" w:space="0"/>
      </w:pBdr>
      <w:rPr>
        <w:rFonts w:hint="eastAsia" w:ascii="宋体" w:hAnsi="宋体"/>
        <w:color w:val="000000"/>
        <w:u w:val="single"/>
      </w:rPr>
    </w:pPr>
    <w:r>
      <w:rPr>
        <w:rFonts w:hint="eastAsia" w:ascii="宋体" w:hAnsi="宋体"/>
        <w:color w:val="000000"/>
        <w:u w:val="single"/>
      </w:rPr>
      <w:t xml:space="preserve">台山市人民法院2025年六专四室项目   　                       </w:t>
    </w:r>
    <w:r>
      <w:rPr>
        <w:rFonts w:hint="eastAsia" w:ascii="宋体" w:hAnsi="宋体"/>
        <w:color w:val="000000"/>
        <w:u w:val="single"/>
        <w:lang w:val="zh-CN"/>
      </w:rPr>
      <w:t>项目编号：</w:t>
    </w:r>
    <w:r>
      <w:rPr>
        <w:rFonts w:hint="eastAsia" w:ascii="宋体" w:hAnsi="宋体"/>
        <w:color w:val="000000"/>
        <w:u w:val="single"/>
      </w:rPr>
      <w:t>TSFY-2025008</w:t>
    </w:r>
    <w:r>
      <w:rPr>
        <w:rFonts w:hint="eastAsia" w:ascii="宋体" w:hAnsi="宋体"/>
        <w:bCs/>
        <w:color w:val="000000"/>
        <w:u w:val="single"/>
      </w:rPr>
      <w:t xml:space="preserve"> </w:t>
    </w:r>
  </w:p>
  <w:p w14:paraId="667FF28E">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AF90">
    <w:pPr>
      <w:pStyle w:val="29"/>
      <w:pBdr>
        <w:bottom w:val="none" w:color="auto" w:sz="0" w:space="0"/>
      </w:pBdr>
    </w:pPr>
    <w:r>
      <w:rPr>
        <w:rFonts w:hint="eastAsia" w:ascii="宋体" w:hAnsi="宋体"/>
        <w:color w:val="000000"/>
        <w:u w:val="single"/>
      </w:rPr>
      <w:t xml:space="preserve">台山市人民法院2025年六专四室项目   　                       </w:t>
    </w:r>
    <w:r>
      <w:rPr>
        <w:rFonts w:hint="eastAsia" w:ascii="宋体" w:hAnsi="宋体"/>
        <w:color w:val="000000"/>
        <w:u w:val="single"/>
        <w:lang w:val="zh-CN"/>
      </w:rPr>
      <w:t>项目编号：</w:t>
    </w:r>
    <w:r>
      <w:rPr>
        <w:rFonts w:hint="eastAsia" w:ascii="宋体" w:hAnsi="宋体"/>
        <w:color w:val="000000"/>
        <w:u w:val="single"/>
      </w:rPr>
      <w:t>TSFY-2025008</w:t>
    </w:r>
    <w:r>
      <w:rPr>
        <w:rFonts w:hint="eastAsia" w:ascii="宋体" w:hAnsi="宋体"/>
        <w:bCs/>
        <w:color w:val="000000"/>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84901"/>
    <w:multiLevelType w:val="singleLevel"/>
    <w:tmpl w:val="AE684901"/>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bullet"/>
      <w:pStyle w:val="15"/>
      <w:lvlText w:val=""/>
      <w:lvlJc w:val="left"/>
      <w:pPr>
        <w:tabs>
          <w:tab w:val="left" w:pos="360"/>
        </w:tabs>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chineseCountingThousand"/>
      <w:pStyle w:val="58"/>
      <w:suff w:val="space"/>
      <w:lvlText w:val="第%1章"/>
      <w:lvlJc w:val="left"/>
      <w:pPr>
        <w:ind w:left="2240" w:firstLine="0"/>
      </w:pPr>
      <w:rPr>
        <w:rFonts w:hint="eastAsia"/>
      </w:rPr>
    </w:lvl>
    <w:lvl w:ilvl="1" w:tentative="0">
      <w:start w:val="1"/>
      <w:numFmt w:val="decimal"/>
      <w:isLgl/>
      <w:suff w:val="space"/>
      <w:lvlText w:val="%1.%2"/>
      <w:lvlJc w:val="left"/>
      <w:pPr>
        <w:ind w:left="765" w:hanging="567"/>
      </w:pPr>
      <w:rPr>
        <w:rFonts w:hint="eastAsia"/>
      </w:rPr>
    </w:lvl>
    <w:lvl w:ilvl="2" w:tentative="0">
      <w:start w:val="1"/>
      <w:numFmt w:val="decimal"/>
      <w:isLgl/>
      <w:suff w:val="space"/>
      <w:lvlText w:val="%1.%2.%3"/>
      <w:lvlJc w:val="left"/>
      <w:pPr>
        <w:ind w:left="707" w:hanging="567"/>
      </w:pPr>
      <w:rPr>
        <w:rFonts w:hint="eastAsia"/>
        <w:color w:val="auto"/>
      </w:rPr>
    </w:lvl>
    <w:lvl w:ilvl="3" w:tentative="0">
      <w:start w:val="1"/>
      <w:numFmt w:val="decimal"/>
      <w:pStyle w:val="61"/>
      <w:isLgl/>
      <w:suff w:val="space"/>
      <w:lvlText w:val="%1.%2.%3.%4"/>
      <w:lvlJc w:val="left"/>
      <w:pPr>
        <w:ind w:left="2108" w:hanging="708"/>
      </w:pPr>
      <w:rPr>
        <w:rFonts w:hint="eastAsia"/>
      </w:rPr>
    </w:lvl>
    <w:lvl w:ilvl="4" w:tentative="0">
      <w:start w:val="1"/>
      <w:numFmt w:val="decimal"/>
      <w:lvlText w:val="%1.%2.%3.%4.%5"/>
      <w:lvlJc w:val="left"/>
      <w:pPr>
        <w:tabs>
          <w:tab w:val="left" w:pos="2554"/>
        </w:tabs>
        <w:ind w:left="2324" w:hanging="850"/>
      </w:pPr>
      <w:rPr>
        <w:rFonts w:hint="eastAsia"/>
      </w:rPr>
    </w:lvl>
    <w:lvl w:ilvl="5" w:tentative="0">
      <w:start w:val="1"/>
      <w:numFmt w:val="decimal"/>
      <w:lvlText w:val="%1.%2.%3.%4.%5.%6"/>
      <w:lvlJc w:val="left"/>
      <w:pPr>
        <w:tabs>
          <w:tab w:val="left" w:pos="3339"/>
        </w:tabs>
        <w:ind w:left="3033" w:hanging="1134"/>
      </w:pPr>
      <w:rPr>
        <w:rFonts w:hint="eastAsia"/>
      </w:rPr>
    </w:lvl>
    <w:lvl w:ilvl="6" w:tentative="0">
      <w:start w:val="1"/>
      <w:numFmt w:val="decimal"/>
      <w:lvlText w:val="%1.%2.%3.%4.%5.%6.%7"/>
      <w:lvlJc w:val="left"/>
      <w:pPr>
        <w:tabs>
          <w:tab w:val="left" w:pos="3764"/>
        </w:tabs>
        <w:ind w:left="3600" w:hanging="1276"/>
      </w:pPr>
      <w:rPr>
        <w:rFonts w:hint="eastAsia"/>
      </w:rPr>
    </w:lvl>
    <w:lvl w:ilvl="7" w:tentative="0">
      <w:start w:val="1"/>
      <w:numFmt w:val="decimal"/>
      <w:lvlText w:val="%1.%2.%3.%4.%5.%6.%7.%8"/>
      <w:lvlJc w:val="left"/>
      <w:pPr>
        <w:tabs>
          <w:tab w:val="left" w:pos="4549"/>
        </w:tabs>
        <w:ind w:left="4167" w:hanging="1418"/>
      </w:pPr>
      <w:rPr>
        <w:rFonts w:hint="eastAsia"/>
      </w:rPr>
    </w:lvl>
    <w:lvl w:ilvl="8" w:tentative="0">
      <w:start w:val="1"/>
      <w:numFmt w:val="decimal"/>
      <w:lvlText w:val="%1.%2.%3.%4.%5.%6.%7.%8.%9"/>
      <w:lvlJc w:val="left"/>
      <w:pPr>
        <w:tabs>
          <w:tab w:val="left" w:pos="4975"/>
        </w:tabs>
        <w:ind w:left="4875" w:hanging="1700"/>
      </w:pPr>
      <w:rPr>
        <w:rFonts w:hint="eastAsia"/>
      </w:rPr>
    </w:lvl>
  </w:abstractNum>
  <w:abstractNum w:abstractNumId="4">
    <w:nsid w:val="00000013"/>
    <w:multiLevelType w:val="multilevel"/>
    <w:tmpl w:val="00000013"/>
    <w:lvl w:ilvl="0" w:tentative="0">
      <w:start w:val="1"/>
      <w:numFmt w:val="chineseCountingThousand"/>
      <w:pStyle w:val="2"/>
      <w:suff w:val="space"/>
      <w:lvlText w:val="第%1部分"/>
      <w:lvlJc w:val="left"/>
      <w:pPr>
        <w:ind w:left="425" w:hanging="425"/>
      </w:pPr>
      <w:rPr>
        <w:rFonts w:hint="eastAsia" w:ascii="黑体" w:eastAsia="黑体"/>
        <w:sz w:val="24"/>
        <w:szCs w:val="24"/>
        <w:lang w:val="en-US"/>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5"/>
      <w:isLgl/>
      <w:suff w:val="space"/>
      <w:lvlText w:val="%4."/>
      <w:lvlJc w:val="left"/>
      <w:pPr>
        <w:ind w:left="0" w:firstLine="680"/>
      </w:pPr>
      <w:rPr>
        <w:rFonts w:hint="eastAsia" w:ascii="宋体" w:eastAsia="宋体"/>
        <w:sz w:val="28"/>
      </w:rPr>
    </w:lvl>
    <w:lvl w:ilvl="4" w:tentative="0">
      <w:start w:val="1"/>
      <w:numFmt w:val="decimal"/>
      <w:pStyle w:val="6"/>
      <w:isLgl/>
      <w:suff w:val="space"/>
      <w:lvlText w:val="&lt;%5&gt;"/>
      <w:lvlJc w:val="left"/>
      <w:pPr>
        <w:ind w:left="0" w:firstLine="567"/>
      </w:pPr>
      <w:rPr>
        <w:rFonts w:hint="eastAsia" w:ascii="宋体" w:eastAsia="宋体"/>
        <w:sz w:val="28"/>
      </w:rPr>
    </w:lvl>
    <w:lvl w:ilvl="5" w:tentative="0">
      <w:start w:val="1"/>
      <w:numFmt w:val="upperLetter"/>
      <w:pStyle w:val="7"/>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NTZiNDgwZWNjNDE0N2FjNjQ1Yzk3MzNjODQ1OGIifQ=="/>
    <w:docVar w:name="报价一览表结束" w:val=" "/>
    <w:docVar w:name="报价一览表开始" w:val=" "/>
    <w:docVar w:name="采购编号" w:val="FS812345X"/>
    <w:docVar w:name="当投标价格＜基准价格时" w:val=" "/>
    <w:docVar w:name="当投标价格=基准价格时" w:val=" "/>
    <w:docVar w:name="当投标价格＞基准价格时" w:val=" "/>
    <w:docVar w:name="基准价格" w:val=" "/>
    <w:docVar w:name="技术方案结束" w:val=" "/>
    <w:docVar w:name="技术方案开始" w:val=" "/>
    <w:docVar w:name="技术要求结束" w:val=" "/>
    <w:docVar w:name="技术要求开始" w:val=" "/>
    <w:docVar w:name="评审方法结束" w:val=" "/>
    <w:docVar w:name="评审方法开始" w:val=" "/>
    <w:docVar w:name="商务条款响应表结束" w:val=" "/>
    <w:docVar w:name="商务条款响应表开始" w:val=" "/>
    <w:docVar w:name="商务要求结束" w:val=" "/>
    <w:docVar w:name="商务要求开始" w:val=" "/>
    <w:docVar w:name="设备技术响应表结束" w:val=" "/>
    <w:docVar w:name="设备技术响应表开始" w:val=" "/>
    <w:docVar w:name="审核确认表结束" w:val=" "/>
    <w:docVar w:name="审核确认表开始" w:val=" "/>
    <w:docVar w:name="投标须知结束" w:val=" "/>
    <w:docVar w:name="投标须知开始" w:val=" "/>
    <w:docVar w:name="投标邀请结束" w:val=" "/>
    <w:docVar w:name="投标邀请开始" w:val=" "/>
    <w:docVar w:name="详细报价清单结束" w:val=" "/>
    <w:docVar w:name="详细报价清单开始" w:val=" "/>
    <w:docVar w:name="项目名称" w:val="佛山市体育运动学校学生宿舍空调"/>
    <w:docVar w:name="资质要求结束" w:val=" "/>
    <w:docVar w:name="资质要求开始" w:val=" "/>
    <w:docVar w:name="组织实施方案结束" w:val=" "/>
    <w:docVar w:name="组织实施方案开始" w:val=" "/>
  </w:docVars>
  <w:rsids>
    <w:rsidRoot w:val="00172A27"/>
    <w:rsid w:val="000011F5"/>
    <w:rsid w:val="00001DA7"/>
    <w:rsid w:val="00003424"/>
    <w:rsid w:val="00005082"/>
    <w:rsid w:val="000053A5"/>
    <w:rsid w:val="00007A70"/>
    <w:rsid w:val="00007A9C"/>
    <w:rsid w:val="00007FAA"/>
    <w:rsid w:val="00013D2B"/>
    <w:rsid w:val="00016F95"/>
    <w:rsid w:val="000208AF"/>
    <w:rsid w:val="00021B59"/>
    <w:rsid w:val="00022000"/>
    <w:rsid w:val="000222BE"/>
    <w:rsid w:val="000245A8"/>
    <w:rsid w:val="00027C83"/>
    <w:rsid w:val="0003051C"/>
    <w:rsid w:val="0003627E"/>
    <w:rsid w:val="00036D2C"/>
    <w:rsid w:val="0004068E"/>
    <w:rsid w:val="00041EF4"/>
    <w:rsid w:val="00042F9F"/>
    <w:rsid w:val="00043C6A"/>
    <w:rsid w:val="00047672"/>
    <w:rsid w:val="00051907"/>
    <w:rsid w:val="000525DD"/>
    <w:rsid w:val="0007120C"/>
    <w:rsid w:val="00072DEA"/>
    <w:rsid w:val="0007441B"/>
    <w:rsid w:val="00074769"/>
    <w:rsid w:val="00075751"/>
    <w:rsid w:val="0007644B"/>
    <w:rsid w:val="000768FA"/>
    <w:rsid w:val="0007746D"/>
    <w:rsid w:val="00077F14"/>
    <w:rsid w:val="000822BE"/>
    <w:rsid w:val="00087C66"/>
    <w:rsid w:val="00091F48"/>
    <w:rsid w:val="00092A24"/>
    <w:rsid w:val="000936BC"/>
    <w:rsid w:val="0009402E"/>
    <w:rsid w:val="00094968"/>
    <w:rsid w:val="00097880"/>
    <w:rsid w:val="000A10D6"/>
    <w:rsid w:val="000A347B"/>
    <w:rsid w:val="000A3DBD"/>
    <w:rsid w:val="000A4D07"/>
    <w:rsid w:val="000A6C17"/>
    <w:rsid w:val="000A7372"/>
    <w:rsid w:val="000B2158"/>
    <w:rsid w:val="000C25B1"/>
    <w:rsid w:val="000C5CB8"/>
    <w:rsid w:val="000C7764"/>
    <w:rsid w:val="000D32E1"/>
    <w:rsid w:val="000D6320"/>
    <w:rsid w:val="000D7AD5"/>
    <w:rsid w:val="000E0594"/>
    <w:rsid w:val="000E4A4C"/>
    <w:rsid w:val="000E4A82"/>
    <w:rsid w:val="000E5438"/>
    <w:rsid w:val="000E60B2"/>
    <w:rsid w:val="000E6F75"/>
    <w:rsid w:val="000E7A2A"/>
    <w:rsid w:val="000F27DF"/>
    <w:rsid w:val="000F5662"/>
    <w:rsid w:val="000F5ED5"/>
    <w:rsid w:val="0010005D"/>
    <w:rsid w:val="001012E7"/>
    <w:rsid w:val="00101D02"/>
    <w:rsid w:val="001044EC"/>
    <w:rsid w:val="00105331"/>
    <w:rsid w:val="00105B2E"/>
    <w:rsid w:val="00106027"/>
    <w:rsid w:val="0010662F"/>
    <w:rsid w:val="001073F2"/>
    <w:rsid w:val="0011159F"/>
    <w:rsid w:val="001170E4"/>
    <w:rsid w:val="00117226"/>
    <w:rsid w:val="00120A81"/>
    <w:rsid w:val="001224E6"/>
    <w:rsid w:val="00122DBC"/>
    <w:rsid w:val="00123507"/>
    <w:rsid w:val="00124949"/>
    <w:rsid w:val="00125C6C"/>
    <w:rsid w:val="00126FC4"/>
    <w:rsid w:val="001311F5"/>
    <w:rsid w:val="00131CCD"/>
    <w:rsid w:val="00135E36"/>
    <w:rsid w:val="001415A8"/>
    <w:rsid w:val="001445C4"/>
    <w:rsid w:val="00144F88"/>
    <w:rsid w:val="00147552"/>
    <w:rsid w:val="0015270E"/>
    <w:rsid w:val="00153800"/>
    <w:rsid w:val="00154040"/>
    <w:rsid w:val="001543F3"/>
    <w:rsid w:val="001552A9"/>
    <w:rsid w:val="001564A0"/>
    <w:rsid w:val="0015775E"/>
    <w:rsid w:val="00162C68"/>
    <w:rsid w:val="00162E0D"/>
    <w:rsid w:val="0016307D"/>
    <w:rsid w:val="00163EDB"/>
    <w:rsid w:val="0016574B"/>
    <w:rsid w:val="00166791"/>
    <w:rsid w:val="0016741A"/>
    <w:rsid w:val="00171B92"/>
    <w:rsid w:val="001721E3"/>
    <w:rsid w:val="00172A27"/>
    <w:rsid w:val="00175ECB"/>
    <w:rsid w:val="00177230"/>
    <w:rsid w:val="00177C7F"/>
    <w:rsid w:val="001833F9"/>
    <w:rsid w:val="00186036"/>
    <w:rsid w:val="00192AA4"/>
    <w:rsid w:val="0019527F"/>
    <w:rsid w:val="001A0DC1"/>
    <w:rsid w:val="001A3584"/>
    <w:rsid w:val="001A5294"/>
    <w:rsid w:val="001A5431"/>
    <w:rsid w:val="001A7D8F"/>
    <w:rsid w:val="001B0748"/>
    <w:rsid w:val="001B2708"/>
    <w:rsid w:val="001C5D0F"/>
    <w:rsid w:val="001C5F8C"/>
    <w:rsid w:val="001C766C"/>
    <w:rsid w:val="001D0271"/>
    <w:rsid w:val="001D257B"/>
    <w:rsid w:val="001D4520"/>
    <w:rsid w:val="001D5289"/>
    <w:rsid w:val="001D53DF"/>
    <w:rsid w:val="001D697A"/>
    <w:rsid w:val="001E1CA7"/>
    <w:rsid w:val="001E31F1"/>
    <w:rsid w:val="001E3399"/>
    <w:rsid w:val="001E35C3"/>
    <w:rsid w:val="001F599C"/>
    <w:rsid w:val="001F66A3"/>
    <w:rsid w:val="002024AF"/>
    <w:rsid w:val="002058F5"/>
    <w:rsid w:val="00207191"/>
    <w:rsid w:val="0021038E"/>
    <w:rsid w:val="0021095B"/>
    <w:rsid w:val="00212601"/>
    <w:rsid w:val="00215B13"/>
    <w:rsid w:val="002160DC"/>
    <w:rsid w:val="0021617A"/>
    <w:rsid w:val="0021769F"/>
    <w:rsid w:val="00217CEC"/>
    <w:rsid w:val="0022069F"/>
    <w:rsid w:val="002210A6"/>
    <w:rsid w:val="002219D1"/>
    <w:rsid w:val="002237DC"/>
    <w:rsid w:val="00225013"/>
    <w:rsid w:val="00225421"/>
    <w:rsid w:val="00225A6A"/>
    <w:rsid w:val="00227092"/>
    <w:rsid w:val="00232113"/>
    <w:rsid w:val="00236382"/>
    <w:rsid w:val="00236D4B"/>
    <w:rsid w:val="002405A1"/>
    <w:rsid w:val="00243280"/>
    <w:rsid w:val="0024666A"/>
    <w:rsid w:val="002518FB"/>
    <w:rsid w:val="00252D5E"/>
    <w:rsid w:val="00253BC0"/>
    <w:rsid w:val="0025416B"/>
    <w:rsid w:val="002549CC"/>
    <w:rsid w:val="00256F5B"/>
    <w:rsid w:val="00257BBF"/>
    <w:rsid w:val="00261F39"/>
    <w:rsid w:val="00263BAD"/>
    <w:rsid w:val="0026407C"/>
    <w:rsid w:val="00266251"/>
    <w:rsid w:val="00266902"/>
    <w:rsid w:val="00267098"/>
    <w:rsid w:val="00270A50"/>
    <w:rsid w:val="00271361"/>
    <w:rsid w:val="00271C1C"/>
    <w:rsid w:val="00272C20"/>
    <w:rsid w:val="002757FD"/>
    <w:rsid w:val="002765A0"/>
    <w:rsid w:val="00280C89"/>
    <w:rsid w:val="00281E53"/>
    <w:rsid w:val="00283255"/>
    <w:rsid w:val="00292320"/>
    <w:rsid w:val="00293AD0"/>
    <w:rsid w:val="00293D6A"/>
    <w:rsid w:val="00296D88"/>
    <w:rsid w:val="00297AFF"/>
    <w:rsid w:val="002A1318"/>
    <w:rsid w:val="002A231F"/>
    <w:rsid w:val="002A62E1"/>
    <w:rsid w:val="002A6B44"/>
    <w:rsid w:val="002A75BA"/>
    <w:rsid w:val="002B1099"/>
    <w:rsid w:val="002B1804"/>
    <w:rsid w:val="002B39B0"/>
    <w:rsid w:val="002B47E7"/>
    <w:rsid w:val="002B54D8"/>
    <w:rsid w:val="002C2482"/>
    <w:rsid w:val="002C730E"/>
    <w:rsid w:val="002D02B4"/>
    <w:rsid w:val="002D12C8"/>
    <w:rsid w:val="002D722C"/>
    <w:rsid w:val="002E43CD"/>
    <w:rsid w:val="002E7102"/>
    <w:rsid w:val="002F0E58"/>
    <w:rsid w:val="002F2DA5"/>
    <w:rsid w:val="002F484E"/>
    <w:rsid w:val="002F651D"/>
    <w:rsid w:val="002F6678"/>
    <w:rsid w:val="003051E6"/>
    <w:rsid w:val="003068D3"/>
    <w:rsid w:val="00306B61"/>
    <w:rsid w:val="00306C5F"/>
    <w:rsid w:val="003122EF"/>
    <w:rsid w:val="0031367A"/>
    <w:rsid w:val="00314137"/>
    <w:rsid w:val="0031590E"/>
    <w:rsid w:val="00317FA7"/>
    <w:rsid w:val="003204E7"/>
    <w:rsid w:val="00322391"/>
    <w:rsid w:val="0032269F"/>
    <w:rsid w:val="00322D1C"/>
    <w:rsid w:val="00325ADB"/>
    <w:rsid w:val="00327107"/>
    <w:rsid w:val="00330FA5"/>
    <w:rsid w:val="003346EB"/>
    <w:rsid w:val="00336C5C"/>
    <w:rsid w:val="003419D5"/>
    <w:rsid w:val="00343B90"/>
    <w:rsid w:val="00345604"/>
    <w:rsid w:val="00346707"/>
    <w:rsid w:val="0035144A"/>
    <w:rsid w:val="00352E94"/>
    <w:rsid w:val="00356032"/>
    <w:rsid w:val="00356E9D"/>
    <w:rsid w:val="003621B9"/>
    <w:rsid w:val="00363EF8"/>
    <w:rsid w:val="00365158"/>
    <w:rsid w:val="003651E7"/>
    <w:rsid w:val="003679B7"/>
    <w:rsid w:val="003706B6"/>
    <w:rsid w:val="003707AF"/>
    <w:rsid w:val="0037126E"/>
    <w:rsid w:val="0037492A"/>
    <w:rsid w:val="00374BB5"/>
    <w:rsid w:val="00376856"/>
    <w:rsid w:val="00377644"/>
    <w:rsid w:val="00377A75"/>
    <w:rsid w:val="00381169"/>
    <w:rsid w:val="00381B94"/>
    <w:rsid w:val="00382943"/>
    <w:rsid w:val="00383A79"/>
    <w:rsid w:val="00386743"/>
    <w:rsid w:val="00390957"/>
    <w:rsid w:val="00390BE1"/>
    <w:rsid w:val="00391800"/>
    <w:rsid w:val="00391AC5"/>
    <w:rsid w:val="0039341B"/>
    <w:rsid w:val="00396AF2"/>
    <w:rsid w:val="003A28FB"/>
    <w:rsid w:val="003A2AED"/>
    <w:rsid w:val="003A46DE"/>
    <w:rsid w:val="003A536B"/>
    <w:rsid w:val="003A557B"/>
    <w:rsid w:val="003A616D"/>
    <w:rsid w:val="003A73EE"/>
    <w:rsid w:val="003B0D4E"/>
    <w:rsid w:val="003B19A2"/>
    <w:rsid w:val="003B1E10"/>
    <w:rsid w:val="003B2621"/>
    <w:rsid w:val="003B3D66"/>
    <w:rsid w:val="003B4F3A"/>
    <w:rsid w:val="003B7B69"/>
    <w:rsid w:val="003B7E00"/>
    <w:rsid w:val="003C75B5"/>
    <w:rsid w:val="003D0936"/>
    <w:rsid w:val="003D098A"/>
    <w:rsid w:val="003D28AB"/>
    <w:rsid w:val="003D7C9F"/>
    <w:rsid w:val="003E67A5"/>
    <w:rsid w:val="003E7D47"/>
    <w:rsid w:val="003F4BCE"/>
    <w:rsid w:val="003F61CD"/>
    <w:rsid w:val="00406E46"/>
    <w:rsid w:val="00407BAF"/>
    <w:rsid w:val="00411063"/>
    <w:rsid w:val="004157A0"/>
    <w:rsid w:val="00417C79"/>
    <w:rsid w:val="00423A1A"/>
    <w:rsid w:val="004304E6"/>
    <w:rsid w:val="004327FF"/>
    <w:rsid w:val="00433461"/>
    <w:rsid w:val="00434999"/>
    <w:rsid w:val="0044305F"/>
    <w:rsid w:val="00444AF3"/>
    <w:rsid w:val="0044544B"/>
    <w:rsid w:val="00445AFC"/>
    <w:rsid w:val="004474DA"/>
    <w:rsid w:val="00447E52"/>
    <w:rsid w:val="00450D1C"/>
    <w:rsid w:val="0045127E"/>
    <w:rsid w:val="00451479"/>
    <w:rsid w:val="00451B59"/>
    <w:rsid w:val="00451C8F"/>
    <w:rsid w:val="00453E8A"/>
    <w:rsid w:val="00453F26"/>
    <w:rsid w:val="00454759"/>
    <w:rsid w:val="00464AD9"/>
    <w:rsid w:val="00465517"/>
    <w:rsid w:val="004658A7"/>
    <w:rsid w:val="00471298"/>
    <w:rsid w:val="004715BC"/>
    <w:rsid w:val="00473111"/>
    <w:rsid w:val="00475A87"/>
    <w:rsid w:val="00476F17"/>
    <w:rsid w:val="00480BF2"/>
    <w:rsid w:val="00483493"/>
    <w:rsid w:val="00483721"/>
    <w:rsid w:val="00483770"/>
    <w:rsid w:val="00485A1D"/>
    <w:rsid w:val="00490B36"/>
    <w:rsid w:val="00492AAC"/>
    <w:rsid w:val="00494100"/>
    <w:rsid w:val="00495FD1"/>
    <w:rsid w:val="0049633F"/>
    <w:rsid w:val="00496426"/>
    <w:rsid w:val="004965C3"/>
    <w:rsid w:val="0049784D"/>
    <w:rsid w:val="004A5C6C"/>
    <w:rsid w:val="004A7A69"/>
    <w:rsid w:val="004B0B8D"/>
    <w:rsid w:val="004B78B2"/>
    <w:rsid w:val="004C0A88"/>
    <w:rsid w:val="004C35C0"/>
    <w:rsid w:val="004C7EEF"/>
    <w:rsid w:val="004D0051"/>
    <w:rsid w:val="004D2F02"/>
    <w:rsid w:val="004D58FD"/>
    <w:rsid w:val="004D5C8B"/>
    <w:rsid w:val="004D7670"/>
    <w:rsid w:val="004E1133"/>
    <w:rsid w:val="004E15FC"/>
    <w:rsid w:val="004E2629"/>
    <w:rsid w:val="004E7783"/>
    <w:rsid w:val="004F0D0F"/>
    <w:rsid w:val="004F2B3A"/>
    <w:rsid w:val="004F4487"/>
    <w:rsid w:val="004F5332"/>
    <w:rsid w:val="00500FC7"/>
    <w:rsid w:val="005019AA"/>
    <w:rsid w:val="00503709"/>
    <w:rsid w:val="00504E1C"/>
    <w:rsid w:val="0050591B"/>
    <w:rsid w:val="005130E9"/>
    <w:rsid w:val="00515140"/>
    <w:rsid w:val="00521096"/>
    <w:rsid w:val="0052456D"/>
    <w:rsid w:val="00525F17"/>
    <w:rsid w:val="00526536"/>
    <w:rsid w:val="00527B03"/>
    <w:rsid w:val="0053006D"/>
    <w:rsid w:val="00532874"/>
    <w:rsid w:val="005349D0"/>
    <w:rsid w:val="00536FD2"/>
    <w:rsid w:val="00537641"/>
    <w:rsid w:val="00542AE9"/>
    <w:rsid w:val="0054332D"/>
    <w:rsid w:val="0054374A"/>
    <w:rsid w:val="005437DA"/>
    <w:rsid w:val="00545D0A"/>
    <w:rsid w:val="00551180"/>
    <w:rsid w:val="00551641"/>
    <w:rsid w:val="00551D27"/>
    <w:rsid w:val="005531E9"/>
    <w:rsid w:val="0055386A"/>
    <w:rsid w:val="005544CE"/>
    <w:rsid w:val="00557180"/>
    <w:rsid w:val="00560C19"/>
    <w:rsid w:val="00562387"/>
    <w:rsid w:val="00567209"/>
    <w:rsid w:val="00570C1F"/>
    <w:rsid w:val="0057529D"/>
    <w:rsid w:val="0058030D"/>
    <w:rsid w:val="005803DF"/>
    <w:rsid w:val="005916DC"/>
    <w:rsid w:val="00591806"/>
    <w:rsid w:val="00592321"/>
    <w:rsid w:val="0059406A"/>
    <w:rsid w:val="00595060"/>
    <w:rsid w:val="00596AFB"/>
    <w:rsid w:val="00597DA8"/>
    <w:rsid w:val="005A22AE"/>
    <w:rsid w:val="005A4AEB"/>
    <w:rsid w:val="005A4E67"/>
    <w:rsid w:val="005A5809"/>
    <w:rsid w:val="005B4479"/>
    <w:rsid w:val="005B63BC"/>
    <w:rsid w:val="005C2BD4"/>
    <w:rsid w:val="005C66B2"/>
    <w:rsid w:val="005D21F5"/>
    <w:rsid w:val="005D58F7"/>
    <w:rsid w:val="005D62F4"/>
    <w:rsid w:val="005D6984"/>
    <w:rsid w:val="005E3525"/>
    <w:rsid w:val="005E3E75"/>
    <w:rsid w:val="005E50D6"/>
    <w:rsid w:val="005E759D"/>
    <w:rsid w:val="005E7B1C"/>
    <w:rsid w:val="005F3815"/>
    <w:rsid w:val="005F387B"/>
    <w:rsid w:val="005F42F0"/>
    <w:rsid w:val="005F5486"/>
    <w:rsid w:val="005F6072"/>
    <w:rsid w:val="005F76B7"/>
    <w:rsid w:val="0060025E"/>
    <w:rsid w:val="00601208"/>
    <w:rsid w:val="006012F5"/>
    <w:rsid w:val="00601ED8"/>
    <w:rsid w:val="006022C0"/>
    <w:rsid w:val="00602ACE"/>
    <w:rsid w:val="00603D7D"/>
    <w:rsid w:val="00604211"/>
    <w:rsid w:val="006044FE"/>
    <w:rsid w:val="00605ECE"/>
    <w:rsid w:val="006137A4"/>
    <w:rsid w:val="00614D50"/>
    <w:rsid w:val="00614ECF"/>
    <w:rsid w:val="006157A8"/>
    <w:rsid w:val="006166BF"/>
    <w:rsid w:val="006230C4"/>
    <w:rsid w:val="0062433E"/>
    <w:rsid w:val="006278EF"/>
    <w:rsid w:val="00631FED"/>
    <w:rsid w:val="006338EC"/>
    <w:rsid w:val="00633AF5"/>
    <w:rsid w:val="006371EA"/>
    <w:rsid w:val="00637F9E"/>
    <w:rsid w:val="00640A09"/>
    <w:rsid w:val="00641E25"/>
    <w:rsid w:val="0064240D"/>
    <w:rsid w:val="0064255E"/>
    <w:rsid w:val="0064255F"/>
    <w:rsid w:val="00647570"/>
    <w:rsid w:val="0064787F"/>
    <w:rsid w:val="006511D2"/>
    <w:rsid w:val="00655939"/>
    <w:rsid w:val="00655A1D"/>
    <w:rsid w:val="00655B27"/>
    <w:rsid w:val="00657DB2"/>
    <w:rsid w:val="00662A95"/>
    <w:rsid w:val="00671D66"/>
    <w:rsid w:val="006721B1"/>
    <w:rsid w:val="006724F6"/>
    <w:rsid w:val="00673361"/>
    <w:rsid w:val="0068012A"/>
    <w:rsid w:val="00681DA3"/>
    <w:rsid w:val="00682FA0"/>
    <w:rsid w:val="0068339A"/>
    <w:rsid w:val="006836A6"/>
    <w:rsid w:val="00684487"/>
    <w:rsid w:val="00687767"/>
    <w:rsid w:val="006925B1"/>
    <w:rsid w:val="00692BD9"/>
    <w:rsid w:val="006960A4"/>
    <w:rsid w:val="006A02EF"/>
    <w:rsid w:val="006A1187"/>
    <w:rsid w:val="006A1792"/>
    <w:rsid w:val="006A303A"/>
    <w:rsid w:val="006A4164"/>
    <w:rsid w:val="006A44B4"/>
    <w:rsid w:val="006B2DA6"/>
    <w:rsid w:val="006B55DF"/>
    <w:rsid w:val="006B623B"/>
    <w:rsid w:val="006B70A7"/>
    <w:rsid w:val="006C06C5"/>
    <w:rsid w:val="006C0866"/>
    <w:rsid w:val="006C10E6"/>
    <w:rsid w:val="006C4E1E"/>
    <w:rsid w:val="006C62A6"/>
    <w:rsid w:val="006C6BC7"/>
    <w:rsid w:val="006C6C04"/>
    <w:rsid w:val="006C7D5E"/>
    <w:rsid w:val="006D04D5"/>
    <w:rsid w:val="006D237F"/>
    <w:rsid w:val="006D314A"/>
    <w:rsid w:val="006E2E34"/>
    <w:rsid w:val="006F1D7F"/>
    <w:rsid w:val="006F2958"/>
    <w:rsid w:val="006F2D21"/>
    <w:rsid w:val="006F3F70"/>
    <w:rsid w:val="006F6098"/>
    <w:rsid w:val="006F62E8"/>
    <w:rsid w:val="00700657"/>
    <w:rsid w:val="00701E4B"/>
    <w:rsid w:val="00704EEC"/>
    <w:rsid w:val="00711F29"/>
    <w:rsid w:val="007123FA"/>
    <w:rsid w:val="00715C26"/>
    <w:rsid w:val="00715D5A"/>
    <w:rsid w:val="007179A8"/>
    <w:rsid w:val="00721CAC"/>
    <w:rsid w:val="00722213"/>
    <w:rsid w:val="00722DA6"/>
    <w:rsid w:val="00723C39"/>
    <w:rsid w:val="0072463B"/>
    <w:rsid w:val="0072475F"/>
    <w:rsid w:val="00725336"/>
    <w:rsid w:val="00727461"/>
    <w:rsid w:val="00727626"/>
    <w:rsid w:val="007279CD"/>
    <w:rsid w:val="007309DA"/>
    <w:rsid w:val="00731590"/>
    <w:rsid w:val="00733D1D"/>
    <w:rsid w:val="00733F3E"/>
    <w:rsid w:val="00734AE4"/>
    <w:rsid w:val="00734B0C"/>
    <w:rsid w:val="00741595"/>
    <w:rsid w:val="00742AFB"/>
    <w:rsid w:val="00743CCF"/>
    <w:rsid w:val="00745481"/>
    <w:rsid w:val="00747D37"/>
    <w:rsid w:val="0075040E"/>
    <w:rsid w:val="00750A6D"/>
    <w:rsid w:val="00753DE3"/>
    <w:rsid w:val="00753DF6"/>
    <w:rsid w:val="00754B59"/>
    <w:rsid w:val="00754C00"/>
    <w:rsid w:val="00757E28"/>
    <w:rsid w:val="00760384"/>
    <w:rsid w:val="007618AD"/>
    <w:rsid w:val="00762CE7"/>
    <w:rsid w:val="0076383C"/>
    <w:rsid w:val="0076617A"/>
    <w:rsid w:val="0077008C"/>
    <w:rsid w:val="007720F7"/>
    <w:rsid w:val="0077587C"/>
    <w:rsid w:val="00776807"/>
    <w:rsid w:val="007772B4"/>
    <w:rsid w:val="00780C19"/>
    <w:rsid w:val="007877B5"/>
    <w:rsid w:val="007902EC"/>
    <w:rsid w:val="00790D72"/>
    <w:rsid w:val="00793ABE"/>
    <w:rsid w:val="007958CE"/>
    <w:rsid w:val="007A2655"/>
    <w:rsid w:val="007A2A87"/>
    <w:rsid w:val="007A2F5E"/>
    <w:rsid w:val="007A38C6"/>
    <w:rsid w:val="007A7F58"/>
    <w:rsid w:val="007B067B"/>
    <w:rsid w:val="007B4EE3"/>
    <w:rsid w:val="007B4F4C"/>
    <w:rsid w:val="007B50DC"/>
    <w:rsid w:val="007C2AB8"/>
    <w:rsid w:val="007C4212"/>
    <w:rsid w:val="007C531D"/>
    <w:rsid w:val="007D09AA"/>
    <w:rsid w:val="007D0BD3"/>
    <w:rsid w:val="007D18C5"/>
    <w:rsid w:val="007D1BC3"/>
    <w:rsid w:val="007D1BCF"/>
    <w:rsid w:val="007D2653"/>
    <w:rsid w:val="007D3162"/>
    <w:rsid w:val="007D398B"/>
    <w:rsid w:val="007D6439"/>
    <w:rsid w:val="007D7901"/>
    <w:rsid w:val="007E0404"/>
    <w:rsid w:val="007E057F"/>
    <w:rsid w:val="007E2229"/>
    <w:rsid w:val="007E31EF"/>
    <w:rsid w:val="007E6255"/>
    <w:rsid w:val="007E7485"/>
    <w:rsid w:val="007F0B5E"/>
    <w:rsid w:val="007F1646"/>
    <w:rsid w:val="007F3178"/>
    <w:rsid w:val="007F4385"/>
    <w:rsid w:val="007F5C43"/>
    <w:rsid w:val="007F5D12"/>
    <w:rsid w:val="007F6DE5"/>
    <w:rsid w:val="00800E2C"/>
    <w:rsid w:val="008010BD"/>
    <w:rsid w:val="00801C1C"/>
    <w:rsid w:val="0080231D"/>
    <w:rsid w:val="00807A7A"/>
    <w:rsid w:val="00810D06"/>
    <w:rsid w:val="0081444C"/>
    <w:rsid w:val="008172EC"/>
    <w:rsid w:val="00820078"/>
    <w:rsid w:val="0082018F"/>
    <w:rsid w:val="0082155D"/>
    <w:rsid w:val="00822419"/>
    <w:rsid w:val="00824608"/>
    <w:rsid w:val="0082565E"/>
    <w:rsid w:val="00827935"/>
    <w:rsid w:val="00831AD2"/>
    <w:rsid w:val="00831D93"/>
    <w:rsid w:val="00834AB8"/>
    <w:rsid w:val="00837C70"/>
    <w:rsid w:val="00843CEE"/>
    <w:rsid w:val="00844CD3"/>
    <w:rsid w:val="00845A3F"/>
    <w:rsid w:val="00851386"/>
    <w:rsid w:val="008519F9"/>
    <w:rsid w:val="00852609"/>
    <w:rsid w:val="00855161"/>
    <w:rsid w:val="008563AA"/>
    <w:rsid w:val="0085690C"/>
    <w:rsid w:val="00856C50"/>
    <w:rsid w:val="00857618"/>
    <w:rsid w:val="008614E4"/>
    <w:rsid w:val="0086167B"/>
    <w:rsid w:val="00861855"/>
    <w:rsid w:val="00864577"/>
    <w:rsid w:val="00864EE6"/>
    <w:rsid w:val="0087009E"/>
    <w:rsid w:val="008702FB"/>
    <w:rsid w:val="00873AA1"/>
    <w:rsid w:val="0087620A"/>
    <w:rsid w:val="00877BDE"/>
    <w:rsid w:val="008830B9"/>
    <w:rsid w:val="00884AC0"/>
    <w:rsid w:val="008850D2"/>
    <w:rsid w:val="00885E79"/>
    <w:rsid w:val="00886708"/>
    <w:rsid w:val="00886DC3"/>
    <w:rsid w:val="00893494"/>
    <w:rsid w:val="008943EB"/>
    <w:rsid w:val="008972BC"/>
    <w:rsid w:val="00897649"/>
    <w:rsid w:val="008A739E"/>
    <w:rsid w:val="008A79A9"/>
    <w:rsid w:val="008B1138"/>
    <w:rsid w:val="008B5D05"/>
    <w:rsid w:val="008B5F2D"/>
    <w:rsid w:val="008B75EF"/>
    <w:rsid w:val="008B7ECE"/>
    <w:rsid w:val="008C1340"/>
    <w:rsid w:val="008C2138"/>
    <w:rsid w:val="008C4AAF"/>
    <w:rsid w:val="008C53F2"/>
    <w:rsid w:val="008C702D"/>
    <w:rsid w:val="008C7DB1"/>
    <w:rsid w:val="008D06AB"/>
    <w:rsid w:val="008D0D8B"/>
    <w:rsid w:val="008D2793"/>
    <w:rsid w:val="008D29A6"/>
    <w:rsid w:val="008D330C"/>
    <w:rsid w:val="008D5971"/>
    <w:rsid w:val="008D6488"/>
    <w:rsid w:val="008E0BAC"/>
    <w:rsid w:val="008E3565"/>
    <w:rsid w:val="008E3930"/>
    <w:rsid w:val="008E4E59"/>
    <w:rsid w:val="008F304A"/>
    <w:rsid w:val="008F335B"/>
    <w:rsid w:val="008F428B"/>
    <w:rsid w:val="008F4A31"/>
    <w:rsid w:val="008F4E7E"/>
    <w:rsid w:val="008F69F2"/>
    <w:rsid w:val="008F71E2"/>
    <w:rsid w:val="008F7617"/>
    <w:rsid w:val="008F7D38"/>
    <w:rsid w:val="00900A7C"/>
    <w:rsid w:val="00902299"/>
    <w:rsid w:val="0090236B"/>
    <w:rsid w:val="00906725"/>
    <w:rsid w:val="009071D4"/>
    <w:rsid w:val="00911404"/>
    <w:rsid w:val="009121E4"/>
    <w:rsid w:val="009135A6"/>
    <w:rsid w:val="00915758"/>
    <w:rsid w:val="00916240"/>
    <w:rsid w:val="00917297"/>
    <w:rsid w:val="0092260B"/>
    <w:rsid w:val="00924050"/>
    <w:rsid w:val="00925E07"/>
    <w:rsid w:val="00926360"/>
    <w:rsid w:val="009263CB"/>
    <w:rsid w:val="0092750B"/>
    <w:rsid w:val="00932F6C"/>
    <w:rsid w:val="00934830"/>
    <w:rsid w:val="00934E7F"/>
    <w:rsid w:val="0093515F"/>
    <w:rsid w:val="009376B9"/>
    <w:rsid w:val="00941C0C"/>
    <w:rsid w:val="00944532"/>
    <w:rsid w:val="009452C6"/>
    <w:rsid w:val="009502AE"/>
    <w:rsid w:val="00955DE0"/>
    <w:rsid w:val="00955E66"/>
    <w:rsid w:val="00957342"/>
    <w:rsid w:val="00960E72"/>
    <w:rsid w:val="00961B42"/>
    <w:rsid w:val="009621C1"/>
    <w:rsid w:val="00962A4C"/>
    <w:rsid w:val="009647AC"/>
    <w:rsid w:val="0096535E"/>
    <w:rsid w:val="00966AE2"/>
    <w:rsid w:val="00967361"/>
    <w:rsid w:val="0097641F"/>
    <w:rsid w:val="0098352F"/>
    <w:rsid w:val="00985009"/>
    <w:rsid w:val="00990078"/>
    <w:rsid w:val="00991B5B"/>
    <w:rsid w:val="00994B96"/>
    <w:rsid w:val="00997237"/>
    <w:rsid w:val="009A23E5"/>
    <w:rsid w:val="009A392E"/>
    <w:rsid w:val="009A41A1"/>
    <w:rsid w:val="009A6EA9"/>
    <w:rsid w:val="009A71FA"/>
    <w:rsid w:val="009A7A1D"/>
    <w:rsid w:val="009B12C1"/>
    <w:rsid w:val="009B1FB2"/>
    <w:rsid w:val="009B22DF"/>
    <w:rsid w:val="009B281A"/>
    <w:rsid w:val="009B4143"/>
    <w:rsid w:val="009B6050"/>
    <w:rsid w:val="009B6B33"/>
    <w:rsid w:val="009C2CF2"/>
    <w:rsid w:val="009C3F65"/>
    <w:rsid w:val="009C460E"/>
    <w:rsid w:val="009C4FDB"/>
    <w:rsid w:val="009D07FE"/>
    <w:rsid w:val="009D0CD6"/>
    <w:rsid w:val="009D32F3"/>
    <w:rsid w:val="009D4658"/>
    <w:rsid w:val="009D772C"/>
    <w:rsid w:val="009E09A2"/>
    <w:rsid w:val="009E4DE8"/>
    <w:rsid w:val="009E693D"/>
    <w:rsid w:val="009F1ECA"/>
    <w:rsid w:val="009F419A"/>
    <w:rsid w:val="009F798B"/>
    <w:rsid w:val="00A02FFC"/>
    <w:rsid w:val="00A062EF"/>
    <w:rsid w:val="00A06356"/>
    <w:rsid w:val="00A1000D"/>
    <w:rsid w:val="00A13DD7"/>
    <w:rsid w:val="00A146F6"/>
    <w:rsid w:val="00A14DD1"/>
    <w:rsid w:val="00A14E1B"/>
    <w:rsid w:val="00A16D63"/>
    <w:rsid w:val="00A17C5E"/>
    <w:rsid w:val="00A238D2"/>
    <w:rsid w:val="00A25EBC"/>
    <w:rsid w:val="00A2662A"/>
    <w:rsid w:val="00A27E92"/>
    <w:rsid w:val="00A300B2"/>
    <w:rsid w:val="00A31C89"/>
    <w:rsid w:val="00A3214D"/>
    <w:rsid w:val="00A329D7"/>
    <w:rsid w:val="00A354F9"/>
    <w:rsid w:val="00A36845"/>
    <w:rsid w:val="00A36D78"/>
    <w:rsid w:val="00A37583"/>
    <w:rsid w:val="00A40FF8"/>
    <w:rsid w:val="00A410F6"/>
    <w:rsid w:val="00A419A5"/>
    <w:rsid w:val="00A430CC"/>
    <w:rsid w:val="00A47CE9"/>
    <w:rsid w:val="00A502E6"/>
    <w:rsid w:val="00A51E85"/>
    <w:rsid w:val="00A51F8F"/>
    <w:rsid w:val="00A5291E"/>
    <w:rsid w:val="00A54565"/>
    <w:rsid w:val="00A60FE7"/>
    <w:rsid w:val="00A62896"/>
    <w:rsid w:val="00A647D8"/>
    <w:rsid w:val="00A674AF"/>
    <w:rsid w:val="00A6786E"/>
    <w:rsid w:val="00A70522"/>
    <w:rsid w:val="00A70D12"/>
    <w:rsid w:val="00A720EF"/>
    <w:rsid w:val="00A7457A"/>
    <w:rsid w:val="00A76407"/>
    <w:rsid w:val="00A80509"/>
    <w:rsid w:val="00A80CC6"/>
    <w:rsid w:val="00A820E5"/>
    <w:rsid w:val="00A82549"/>
    <w:rsid w:val="00A82C14"/>
    <w:rsid w:val="00A84E11"/>
    <w:rsid w:val="00A84F30"/>
    <w:rsid w:val="00A90ED2"/>
    <w:rsid w:val="00A92B15"/>
    <w:rsid w:val="00A930E9"/>
    <w:rsid w:val="00AA00B2"/>
    <w:rsid w:val="00AA1483"/>
    <w:rsid w:val="00AA4457"/>
    <w:rsid w:val="00AA611D"/>
    <w:rsid w:val="00AB03E2"/>
    <w:rsid w:val="00AB1A53"/>
    <w:rsid w:val="00AB1AE1"/>
    <w:rsid w:val="00AB2EB4"/>
    <w:rsid w:val="00AB47F3"/>
    <w:rsid w:val="00AC0146"/>
    <w:rsid w:val="00AC694A"/>
    <w:rsid w:val="00AD1AE3"/>
    <w:rsid w:val="00AD362A"/>
    <w:rsid w:val="00AD5896"/>
    <w:rsid w:val="00AE014F"/>
    <w:rsid w:val="00AE0D00"/>
    <w:rsid w:val="00AE17D3"/>
    <w:rsid w:val="00AE301A"/>
    <w:rsid w:val="00AE63F3"/>
    <w:rsid w:val="00AF2C24"/>
    <w:rsid w:val="00AF69AE"/>
    <w:rsid w:val="00B0050F"/>
    <w:rsid w:val="00B011F6"/>
    <w:rsid w:val="00B052B2"/>
    <w:rsid w:val="00B1212E"/>
    <w:rsid w:val="00B1386B"/>
    <w:rsid w:val="00B1431B"/>
    <w:rsid w:val="00B219D7"/>
    <w:rsid w:val="00B23FD6"/>
    <w:rsid w:val="00B27986"/>
    <w:rsid w:val="00B30113"/>
    <w:rsid w:val="00B305CE"/>
    <w:rsid w:val="00B30893"/>
    <w:rsid w:val="00B34F02"/>
    <w:rsid w:val="00B3559B"/>
    <w:rsid w:val="00B40168"/>
    <w:rsid w:val="00B42BB4"/>
    <w:rsid w:val="00B43E2B"/>
    <w:rsid w:val="00B4405D"/>
    <w:rsid w:val="00B456A6"/>
    <w:rsid w:val="00B45A2D"/>
    <w:rsid w:val="00B4640E"/>
    <w:rsid w:val="00B4659F"/>
    <w:rsid w:val="00B47288"/>
    <w:rsid w:val="00B479DB"/>
    <w:rsid w:val="00B50A1F"/>
    <w:rsid w:val="00B522AB"/>
    <w:rsid w:val="00B52E94"/>
    <w:rsid w:val="00B5301D"/>
    <w:rsid w:val="00B55697"/>
    <w:rsid w:val="00B57E8E"/>
    <w:rsid w:val="00B61A93"/>
    <w:rsid w:val="00B62235"/>
    <w:rsid w:val="00B634D5"/>
    <w:rsid w:val="00B639C2"/>
    <w:rsid w:val="00B64459"/>
    <w:rsid w:val="00B646A0"/>
    <w:rsid w:val="00B67F0B"/>
    <w:rsid w:val="00B713B7"/>
    <w:rsid w:val="00B77365"/>
    <w:rsid w:val="00B8156B"/>
    <w:rsid w:val="00B819CA"/>
    <w:rsid w:val="00B840B9"/>
    <w:rsid w:val="00B8607D"/>
    <w:rsid w:val="00B92990"/>
    <w:rsid w:val="00B93799"/>
    <w:rsid w:val="00B94073"/>
    <w:rsid w:val="00B94CB5"/>
    <w:rsid w:val="00B960E0"/>
    <w:rsid w:val="00BA1215"/>
    <w:rsid w:val="00BA2CA8"/>
    <w:rsid w:val="00BA2E66"/>
    <w:rsid w:val="00BA321E"/>
    <w:rsid w:val="00BA35EA"/>
    <w:rsid w:val="00BA7D5E"/>
    <w:rsid w:val="00BA7DFF"/>
    <w:rsid w:val="00BB1282"/>
    <w:rsid w:val="00BB406A"/>
    <w:rsid w:val="00BB52A4"/>
    <w:rsid w:val="00BB55D0"/>
    <w:rsid w:val="00BB7208"/>
    <w:rsid w:val="00BC2525"/>
    <w:rsid w:val="00BC28B9"/>
    <w:rsid w:val="00BC2B3C"/>
    <w:rsid w:val="00BC5060"/>
    <w:rsid w:val="00BC5DDE"/>
    <w:rsid w:val="00BD4B71"/>
    <w:rsid w:val="00BD5BFC"/>
    <w:rsid w:val="00BD6748"/>
    <w:rsid w:val="00BD6A91"/>
    <w:rsid w:val="00BD6F7B"/>
    <w:rsid w:val="00BD7F82"/>
    <w:rsid w:val="00BE1501"/>
    <w:rsid w:val="00BE3030"/>
    <w:rsid w:val="00BE37E3"/>
    <w:rsid w:val="00BE5C03"/>
    <w:rsid w:val="00BE7AEF"/>
    <w:rsid w:val="00BF2DEA"/>
    <w:rsid w:val="00BF3B5D"/>
    <w:rsid w:val="00BF40EC"/>
    <w:rsid w:val="00BF4797"/>
    <w:rsid w:val="00BF5CA1"/>
    <w:rsid w:val="00BF5FC2"/>
    <w:rsid w:val="00BF5FEB"/>
    <w:rsid w:val="00BF6224"/>
    <w:rsid w:val="00BF6BD1"/>
    <w:rsid w:val="00C01827"/>
    <w:rsid w:val="00C01C98"/>
    <w:rsid w:val="00C05B4B"/>
    <w:rsid w:val="00C10830"/>
    <w:rsid w:val="00C1268E"/>
    <w:rsid w:val="00C14005"/>
    <w:rsid w:val="00C21477"/>
    <w:rsid w:val="00C235E8"/>
    <w:rsid w:val="00C237A6"/>
    <w:rsid w:val="00C26AC1"/>
    <w:rsid w:val="00C328AB"/>
    <w:rsid w:val="00C32FE1"/>
    <w:rsid w:val="00C33632"/>
    <w:rsid w:val="00C35F0D"/>
    <w:rsid w:val="00C42C56"/>
    <w:rsid w:val="00C437B9"/>
    <w:rsid w:val="00C44336"/>
    <w:rsid w:val="00C457EF"/>
    <w:rsid w:val="00C458AE"/>
    <w:rsid w:val="00C50F16"/>
    <w:rsid w:val="00C5130B"/>
    <w:rsid w:val="00C522CB"/>
    <w:rsid w:val="00C52B0D"/>
    <w:rsid w:val="00C538D1"/>
    <w:rsid w:val="00C53FA2"/>
    <w:rsid w:val="00C5552D"/>
    <w:rsid w:val="00C62E3D"/>
    <w:rsid w:val="00C64C85"/>
    <w:rsid w:val="00C662DC"/>
    <w:rsid w:val="00C676FC"/>
    <w:rsid w:val="00C730C4"/>
    <w:rsid w:val="00C761CF"/>
    <w:rsid w:val="00C843C5"/>
    <w:rsid w:val="00C861D6"/>
    <w:rsid w:val="00C876C0"/>
    <w:rsid w:val="00C94057"/>
    <w:rsid w:val="00CA1D3F"/>
    <w:rsid w:val="00CA4311"/>
    <w:rsid w:val="00CA4944"/>
    <w:rsid w:val="00CA6A37"/>
    <w:rsid w:val="00CA7844"/>
    <w:rsid w:val="00CC030E"/>
    <w:rsid w:val="00CC17E1"/>
    <w:rsid w:val="00CC180F"/>
    <w:rsid w:val="00CC3B1B"/>
    <w:rsid w:val="00CC4096"/>
    <w:rsid w:val="00CC4D9C"/>
    <w:rsid w:val="00CC73D1"/>
    <w:rsid w:val="00CD0922"/>
    <w:rsid w:val="00CD1474"/>
    <w:rsid w:val="00CD1EC6"/>
    <w:rsid w:val="00CD298D"/>
    <w:rsid w:val="00CD2C16"/>
    <w:rsid w:val="00CD3D56"/>
    <w:rsid w:val="00CD6100"/>
    <w:rsid w:val="00CD6BC5"/>
    <w:rsid w:val="00CE2958"/>
    <w:rsid w:val="00CE4AAA"/>
    <w:rsid w:val="00CE6321"/>
    <w:rsid w:val="00CE64C6"/>
    <w:rsid w:val="00CF0195"/>
    <w:rsid w:val="00CF0BDC"/>
    <w:rsid w:val="00CF3C10"/>
    <w:rsid w:val="00CF6FEC"/>
    <w:rsid w:val="00CF7DAB"/>
    <w:rsid w:val="00D0038B"/>
    <w:rsid w:val="00D00A06"/>
    <w:rsid w:val="00D00C4B"/>
    <w:rsid w:val="00D01720"/>
    <w:rsid w:val="00D0275C"/>
    <w:rsid w:val="00D02E1A"/>
    <w:rsid w:val="00D05036"/>
    <w:rsid w:val="00D053AB"/>
    <w:rsid w:val="00D06409"/>
    <w:rsid w:val="00D14736"/>
    <w:rsid w:val="00D157D0"/>
    <w:rsid w:val="00D17381"/>
    <w:rsid w:val="00D25174"/>
    <w:rsid w:val="00D25EF0"/>
    <w:rsid w:val="00D27304"/>
    <w:rsid w:val="00D27576"/>
    <w:rsid w:val="00D31D3B"/>
    <w:rsid w:val="00D32D40"/>
    <w:rsid w:val="00D33709"/>
    <w:rsid w:val="00D3466E"/>
    <w:rsid w:val="00D36E99"/>
    <w:rsid w:val="00D40D24"/>
    <w:rsid w:val="00D44FFD"/>
    <w:rsid w:val="00D46DE9"/>
    <w:rsid w:val="00D51B23"/>
    <w:rsid w:val="00D539A8"/>
    <w:rsid w:val="00D55770"/>
    <w:rsid w:val="00D55DD5"/>
    <w:rsid w:val="00D5650B"/>
    <w:rsid w:val="00D56B54"/>
    <w:rsid w:val="00D57C13"/>
    <w:rsid w:val="00D62286"/>
    <w:rsid w:val="00D628EE"/>
    <w:rsid w:val="00D6340E"/>
    <w:rsid w:val="00D63BC1"/>
    <w:rsid w:val="00D64CFA"/>
    <w:rsid w:val="00D65306"/>
    <w:rsid w:val="00D65C86"/>
    <w:rsid w:val="00D67147"/>
    <w:rsid w:val="00D71EE0"/>
    <w:rsid w:val="00D73095"/>
    <w:rsid w:val="00D75FCD"/>
    <w:rsid w:val="00D768EE"/>
    <w:rsid w:val="00D77851"/>
    <w:rsid w:val="00D77948"/>
    <w:rsid w:val="00D807D2"/>
    <w:rsid w:val="00D861A0"/>
    <w:rsid w:val="00D86F1A"/>
    <w:rsid w:val="00D92421"/>
    <w:rsid w:val="00D93C26"/>
    <w:rsid w:val="00D93D93"/>
    <w:rsid w:val="00D9412C"/>
    <w:rsid w:val="00D96B5E"/>
    <w:rsid w:val="00DA3727"/>
    <w:rsid w:val="00DA550C"/>
    <w:rsid w:val="00DA6B5D"/>
    <w:rsid w:val="00DA6C09"/>
    <w:rsid w:val="00DA7F1B"/>
    <w:rsid w:val="00DA7F2B"/>
    <w:rsid w:val="00DB2770"/>
    <w:rsid w:val="00DB3735"/>
    <w:rsid w:val="00DB3CA3"/>
    <w:rsid w:val="00DB6AAA"/>
    <w:rsid w:val="00DB6DCD"/>
    <w:rsid w:val="00DC16E2"/>
    <w:rsid w:val="00DC5041"/>
    <w:rsid w:val="00DC5716"/>
    <w:rsid w:val="00DC6029"/>
    <w:rsid w:val="00DC6456"/>
    <w:rsid w:val="00DC7C23"/>
    <w:rsid w:val="00DD1681"/>
    <w:rsid w:val="00DD2797"/>
    <w:rsid w:val="00DE0479"/>
    <w:rsid w:val="00DE0B9C"/>
    <w:rsid w:val="00DE435B"/>
    <w:rsid w:val="00DE5BC7"/>
    <w:rsid w:val="00DE5FAB"/>
    <w:rsid w:val="00DE6499"/>
    <w:rsid w:val="00DE65A0"/>
    <w:rsid w:val="00DE67FA"/>
    <w:rsid w:val="00DE7CE8"/>
    <w:rsid w:val="00DF1EFD"/>
    <w:rsid w:val="00DF4465"/>
    <w:rsid w:val="00E002BE"/>
    <w:rsid w:val="00E013AC"/>
    <w:rsid w:val="00E01CD5"/>
    <w:rsid w:val="00E01F24"/>
    <w:rsid w:val="00E0418F"/>
    <w:rsid w:val="00E069C1"/>
    <w:rsid w:val="00E073F5"/>
    <w:rsid w:val="00E075EE"/>
    <w:rsid w:val="00E07617"/>
    <w:rsid w:val="00E07EAC"/>
    <w:rsid w:val="00E14C38"/>
    <w:rsid w:val="00E1720D"/>
    <w:rsid w:val="00E173C3"/>
    <w:rsid w:val="00E2024F"/>
    <w:rsid w:val="00E20C47"/>
    <w:rsid w:val="00E22924"/>
    <w:rsid w:val="00E25517"/>
    <w:rsid w:val="00E32057"/>
    <w:rsid w:val="00E322E3"/>
    <w:rsid w:val="00E32E82"/>
    <w:rsid w:val="00E34575"/>
    <w:rsid w:val="00E3611C"/>
    <w:rsid w:val="00E454AD"/>
    <w:rsid w:val="00E4666A"/>
    <w:rsid w:val="00E4733F"/>
    <w:rsid w:val="00E507DC"/>
    <w:rsid w:val="00E50E21"/>
    <w:rsid w:val="00E52BAD"/>
    <w:rsid w:val="00E5318F"/>
    <w:rsid w:val="00E57F2C"/>
    <w:rsid w:val="00E6007C"/>
    <w:rsid w:val="00E60F8B"/>
    <w:rsid w:val="00E62573"/>
    <w:rsid w:val="00E62E41"/>
    <w:rsid w:val="00E63373"/>
    <w:rsid w:val="00E63CBC"/>
    <w:rsid w:val="00E73335"/>
    <w:rsid w:val="00E748E9"/>
    <w:rsid w:val="00E74977"/>
    <w:rsid w:val="00E74CFC"/>
    <w:rsid w:val="00E76355"/>
    <w:rsid w:val="00E81B2B"/>
    <w:rsid w:val="00E82EF3"/>
    <w:rsid w:val="00E83365"/>
    <w:rsid w:val="00E83553"/>
    <w:rsid w:val="00E849C6"/>
    <w:rsid w:val="00E85CB9"/>
    <w:rsid w:val="00E93C3D"/>
    <w:rsid w:val="00E94356"/>
    <w:rsid w:val="00E97F62"/>
    <w:rsid w:val="00EA0E9C"/>
    <w:rsid w:val="00EA102E"/>
    <w:rsid w:val="00EA4267"/>
    <w:rsid w:val="00EA538D"/>
    <w:rsid w:val="00EB25A2"/>
    <w:rsid w:val="00EB2790"/>
    <w:rsid w:val="00EB726B"/>
    <w:rsid w:val="00EB7DDF"/>
    <w:rsid w:val="00EC00AC"/>
    <w:rsid w:val="00EC2826"/>
    <w:rsid w:val="00EC42FE"/>
    <w:rsid w:val="00EC4D23"/>
    <w:rsid w:val="00ED2AD2"/>
    <w:rsid w:val="00ED41AE"/>
    <w:rsid w:val="00ED4688"/>
    <w:rsid w:val="00ED5BF5"/>
    <w:rsid w:val="00EE319D"/>
    <w:rsid w:val="00EE333A"/>
    <w:rsid w:val="00EE3CF2"/>
    <w:rsid w:val="00EE5D5B"/>
    <w:rsid w:val="00EF1017"/>
    <w:rsid w:val="00EF371D"/>
    <w:rsid w:val="00EF6909"/>
    <w:rsid w:val="00EF7A08"/>
    <w:rsid w:val="00F02A4D"/>
    <w:rsid w:val="00F06E85"/>
    <w:rsid w:val="00F11435"/>
    <w:rsid w:val="00F17480"/>
    <w:rsid w:val="00F24551"/>
    <w:rsid w:val="00F254B4"/>
    <w:rsid w:val="00F25715"/>
    <w:rsid w:val="00F30C1C"/>
    <w:rsid w:val="00F318B8"/>
    <w:rsid w:val="00F31D7E"/>
    <w:rsid w:val="00F31F08"/>
    <w:rsid w:val="00F33071"/>
    <w:rsid w:val="00F34423"/>
    <w:rsid w:val="00F37CC6"/>
    <w:rsid w:val="00F40497"/>
    <w:rsid w:val="00F57015"/>
    <w:rsid w:val="00F61509"/>
    <w:rsid w:val="00F627DD"/>
    <w:rsid w:val="00F62A74"/>
    <w:rsid w:val="00F62E1C"/>
    <w:rsid w:val="00F7058F"/>
    <w:rsid w:val="00F711A8"/>
    <w:rsid w:val="00F722DD"/>
    <w:rsid w:val="00F73341"/>
    <w:rsid w:val="00F73CE0"/>
    <w:rsid w:val="00F761ED"/>
    <w:rsid w:val="00F76CCB"/>
    <w:rsid w:val="00F80AA3"/>
    <w:rsid w:val="00F82901"/>
    <w:rsid w:val="00F935EE"/>
    <w:rsid w:val="00F93FD8"/>
    <w:rsid w:val="00FA2765"/>
    <w:rsid w:val="00FA27D1"/>
    <w:rsid w:val="00FA3047"/>
    <w:rsid w:val="00FB79EC"/>
    <w:rsid w:val="00FC1BB4"/>
    <w:rsid w:val="00FC295F"/>
    <w:rsid w:val="00FC3328"/>
    <w:rsid w:val="00FC42BA"/>
    <w:rsid w:val="00FC5047"/>
    <w:rsid w:val="00FD090D"/>
    <w:rsid w:val="00FD2891"/>
    <w:rsid w:val="00FD39D8"/>
    <w:rsid w:val="00FD71ED"/>
    <w:rsid w:val="00FD797D"/>
    <w:rsid w:val="00FE153A"/>
    <w:rsid w:val="00FE23C9"/>
    <w:rsid w:val="00FE2D6B"/>
    <w:rsid w:val="00FE5DAA"/>
    <w:rsid w:val="00FF0578"/>
    <w:rsid w:val="00FF6CA8"/>
    <w:rsid w:val="044B32F5"/>
    <w:rsid w:val="0D036604"/>
    <w:rsid w:val="14070741"/>
    <w:rsid w:val="1443024D"/>
    <w:rsid w:val="184E5642"/>
    <w:rsid w:val="18D25C2D"/>
    <w:rsid w:val="1D32731F"/>
    <w:rsid w:val="1D5D650F"/>
    <w:rsid w:val="1DE60938"/>
    <w:rsid w:val="1EA233EA"/>
    <w:rsid w:val="1EA32C79"/>
    <w:rsid w:val="22CB1442"/>
    <w:rsid w:val="27AF6AED"/>
    <w:rsid w:val="2A167115"/>
    <w:rsid w:val="2B2D4AE3"/>
    <w:rsid w:val="2DB77A04"/>
    <w:rsid w:val="30945421"/>
    <w:rsid w:val="30DB0909"/>
    <w:rsid w:val="315E0AAC"/>
    <w:rsid w:val="317C2267"/>
    <w:rsid w:val="334E767C"/>
    <w:rsid w:val="342D4D0C"/>
    <w:rsid w:val="35A554CC"/>
    <w:rsid w:val="36445CCF"/>
    <w:rsid w:val="3A7E4DDB"/>
    <w:rsid w:val="3D9622B4"/>
    <w:rsid w:val="3E0769BF"/>
    <w:rsid w:val="3FEB1F51"/>
    <w:rsid w:val="4349088E"/>
    <w:rsid w:val="45367B13"/>
    <w:rsid w:val="465925F2"/>
    <w:rsid w:val="4E086C4D"/>
    <w:rsid w:val="51A87B50"/>
    <w:rsid w:val="52BA360A"/>
    <w:rsid w:val="5510379B"/>
    <w:rsid w:val="552521D4"/>
    <w:rsid w:val="57684EDC"/>
    <w:rsid w:val="5D8963BE"/>
    <w:rsid w:val="5D8F268C"/>
    <w:rsid w:val="63D666E3"/>
    <w:rsid w:val="6F6F3EC3"/>
    <w:rsid w:val="71C75A92"/>
    <w:rsid w:val="75D06C76"/>
    <w:rsid w:val="788D15B3"/>
    <w:rsid w:val="7BF65664"/>
    <w:rsid w:val="7E2547CF"/>
    <w:rsid w:val="CDF5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numPr>
        <w:ilvl w:val="0"/>
        <w:numId w:val="1"/>
      </w:numPr>
      <w:autoSpaceDE w:val="0"/>
      <w:autoSpaceDN w:val="0"/>
      <w:adjustRightInd w:val="0"/>
      <w:jc w:val="center"/>
      <w:outlineLvl w:val="0"/>
    </w:pPr>
    <w:rPr>
      <w:b/>
      <w:kern w:val="0"/>
      <w:sz w:val="52"/>
      <w:szCs w:val="20"/>
    </w:rPr>
  </w:style>
  <w:style w:type="paragraph" w:styleId="3">
    <w:name w:val="heading 2"/>
    <w:basedOn w:val="1"/>
    <w:next w:val="1"/>
    <w:qFormat/>
    <w:uiPriority w:val="0"/>
    <w:pPr>
      <w:autoSpaceDE w:val="0"/>
      <w:autoSpaceDN w:val="0"/>
      <w:adjustRightInd w:val="0"/>
      <w:spacing w:line="360" w:lineRule="auto"/>
      <w:jc w:val="left"/>
      <w:outlineLvl w:val="1"/>
    </w:pPr>
    <w:rPr>
      <w:rFonts w:ascii="宋体" w:hAnsi="宋体"/>
      <w:b/>
      <w:color w:val="000000"/>
      <w:kern w:val="0"/>
      <w:sz w:val="30"/>
      <w:szCs w:val="20"/>
    </w:rPr>
  </w:style>
  <w:style w:type="paragraph" w:styleId="4">
    <w:name w:val="heading 3"/>
    <w:basedOn w:val="1"/>
    <w:next w:val="1"/>
    <w:qFormat/>
    <w:uiPriority w:val="0"/>
    <w:pPr>
      <w:autoSpaceDE w:val="0"/>
      <w:autoSpaceDN w:val="0"/>
      <w:adjustRightInd w:val="0"/>
      <w:spacing w:after="156" w:afterLines="50" w:line="360" w:lineRule="auto"/>
      <w:ind w:left="-4"/>
      <w:jc w:val="left"/>
      <w:outlineLvl w:val="2"/>
    </w:pPr>
    <w:rPr>
      <w:rFonts w:ascii="宋体" w:hAnsi="宋体"/>
      <w:b/>
      <w:color w:val="000000"/>
      <w:kern w:val="0"/>
      <w:szCs w:val="20"/>
      <w:lang w:val="en-GB"/>
    </w:rPr>
  </w:style>
  <w:style w:type="paragraph" w:styleId="5">
    <w:name w:val="heading 4"/>
    <w:basedOn w:val="1"/>
    <w:next w:val="1"/>
    <w:qFormat/>
    <w:uiPriority w:val="0"/>
    <w:pPr>
      <w:numPr>
        <w:ilvl w:val="3"/>
        <w:numId w:val="1"/>
      </w:numPr>
      <w:outlineLvl w:val="3"/>
    </w:pPr>
    <w:rPr>
      <w:rFonts w:ascii="宋体"/>
      <w:sz w:val="28"/>
      <w:szCs w:val="20"/>
    </w:rPr>
  </w:style>
  <w:style w:type="paragraph" w:styleId="6">
    <w:name w:val="heading 5"/>
    <w:basedOn w:val="1"/>
    <w:next w:val="1"/>
    <w:qFormat/>
    <w:uiPriority w:val="0"/>
    <w:pPr>
      <w:numPr>
        <w:ilvl w:val="4"/>
        <w:numId w:val="1"/>
      </w:numPr>
      <w:spacing w:before="120"/>
      <w:ind w:firstLine="540"/>
      <w:outlineLvl w:val="4"/>
    </w:pPr>
    <w:rPr>
      <w:rFonts w:ascii="宋体"/>
      <w:b/>
      <w:sz w:val="28"/>
      <w:szCs w:val="20"/>
    </w:rPr>
  </w:style>
  <w:style w:type="paragraph" w:styleId="7">
    <w:name w:val="heading 6"/>
    <w:basedOn w:val="1"/>
    <w:next w:val="1"/>
    <w:qFormat/>
    <w:uiPriority w:val="0"/>
    <w:pPr>
      <w:numPr>
        <w:ilvl w:val="5"/>
        <w:numId w:val="1"/>
      </w:numPr>
      <w:outlineLvl w:val="5"/>
    </w:pPr>
    <w:rPr>
      <w:sz w:val="28"/>
      <w:szCs w:val="20"/>
    </w:rPr>
  </w:style>
  <w:style w:type="paragraph" w:styleId="8">
    <w:name w:val="heading 7"/>
    <w:basedOn w:val="1"/>
    <w:next w:val="1"/>
    <w:qFormat/>
    <w:uiPriority w:val="0"/>
    <w:pPr>
      <w:keepNext/>
      <w:tabs>
        <w:tab w:val="left" w:pos="720"/>
      </w:tabs>
      <w:spacing w:line="360" w:lineRule="auto"/>
      <w:outlineLvl w:val="6"/>
    </w:pPr>
    <w:rPr>
      <w:rFonts w:ascii="华文中宋" w:hAnsi="华文中宋" w:eastAsia="华文中宋"/>
      <w:b/>
      <w:bCs/>
      <w:sz w:val="28"/>
      <w:u w:val="single"/>
    </w:rPr>
  </w:style>
  <w:style w:type="paragraph" w:styleId="9">
    <w:name w:val="heading 8"/>
    <w:basedOn w:val="1"/>
    <w:next w:val="1"/>
    <w:qFormat/>
    <w:uiPriority w:val="0"/>
    <w:pPr>
      <w:keepNext/>
      <w:keepLines/>
      <w:spacing w:before="100" w:beforeAutospacing="1" w:after="100" w:afterAutospacing="1" w:line="317" w:lineRule="auto"/>
      <w:outlineLvl w:val="7"/>
    </w:pPr>
    <w:rPr>
      <w:rFonts w:ascii="Arial" w:hAnsi="Arial" w:eastAsia="黑体"/>
      <w:spacing w:val="20"/>
      <w:sz w:val="24"/>
    </w:rPr>
  </w:style>
  <w:style w:type="paragraph" w:styleId="10">
    <w:name w:val="heading 9"/>
    <w:basedOn w:val="1"/>
    <w:next w:val="1"/>
    <w:qFormat/>
    <w:uiPriority w:val="0"/>
    <w:pPr>
      <w:keepNext/>
      <w:widowControl/>
      <w:autoSpaceDE w:val="0"/>
      <w:autoSpaceDN w:val="0"/>
      <w:spacing w:before="100" w:beforeAutospacing="1" w:after="100" w:afterAutospacing="1" w:line="440" w:lineRule="exact"/>
      <w:jc w:val="center"/>
      <w:outlineLvl w:val="8"/>
    </w:pPr>
    <w:rPr>
      <w:rFonts w:ascii="LucidaSans" w:hAnsi="LucidaSans"/>
      <w:b/>
      <w:color w:val="000000"/>
      <w:spacing w:val="20"/>
      <w:kern w:val="0"/>
      <w:sz w:val="20"/>
      <w:szCs w:val="20"/>
      <w:lang w:val="fr-FR"/>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1680" w:hanging="210"/>
      <w:jc w:val="left"/>
    </w:pPr>
    <w:rPr>
      <w:sz w:val="20"/>
      <w:szCs w:val="20"/>
    </w:rPr>
  </w:style>
  <w:style w:type="paragraph" w:styleId="12">
    <w:name w:val="Normal Indent"/>
    <w:basedOn w:val="1"/>
    <w:link w:val="79"/>
    <w:qFormat/>
    <w:uiPriority w:val="0"/>
    <w:pPr>
      <w:ind w:firstLine="420" w:firstLineChars="200"/>
    </w:pPr>
    <w:rPr>
      <w:lang w:val="zh-CN"/>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sz w:val="20"/>
      <w:szCs w:val="20"/>
    </w:rPr>
  </w:style>
  <w:style w:type="paragraph" w:styleId="15">
    <w:name w:val="List Bullet"/>
    <w:basedOn w:val="1"/>
    <w:qFormat/>
    <w:uiPriority w:val="0"/>
    <w:pPr>
      <w:numPr>
        <w:ilvl w:val="0"/>
        <w:numId w:val="2"/>
      </w:numPr>
    </w:pPr>
    <w:rPr>
      <w:szCs w:val="20"/>
    </w:rPr>
  </w:style>
  <w:style w:type="paragraph" w:styleId="16">
    <w:name w:val="Document Map"/>
    <w:basedOn w:val="1"/>
    <w:qFormat/>
    <w:uiPriority w:val="0"/>
    <w:pPr>
      <w:shd w:val="clear" w:color="auto" w:fill="000080"/>
    </w:pPr>
  </w:style>
  <w:style w:type="paragraph" w:styleId="17">
    <w:name w:val="annotation text"/>
    <w:basedOn w:val="1"/>
    <w:link w:val="90"/>
    <w:unhideWhenUsed/>
    <w:qFormat/>
    <w:uiPriority w:val="0"/>
    <w:pPr>
      <w:jc w:val="left"/>
    </w:pPr>
    <w:rPr>
      <w:lang w:val="zh-CN"/>
    </w:rPr>
  </w:style>
  <w:style w:type="paragraph" w:styleId="18">
    <w:name w:val="index 6"/>
    <w:basedOn w:val="1"/>
    <w:next w:val="1"/>
    <w:qFormat/>
    <w:uiPriority w:val="0"/>
    <w:pPr>
      <w:ind w:left="1260" w:hanging="210"/>
      <w:jc w:val="left"/>
    </w:pPr>
    <w:rPr>
      <w:sz w:val="20"/>
      <w:szCs w:val="20"/>
    </w:rPr>
  </w:style>
  <w:style w:type="paragraph" w:styleId="19">
    <w:name w:val="Body Text 3"/>
    <w:basedOn w:val="1"/>
    <w:qFormat/>
    <w:uiPriority w:val="0"/>
    <w:rPr>
      <w:color w:val="FF0000"/>
    </w:rPr>
  </w:style>
  <w:style w:type="paragraph" w:styleId="20">
    <w:name w:val="Body Text"/>
    <w:basedOn w:val="1"/>
    <w:link w:val="97"/>
    <w:qFormat/>
    <w:uiPriority w:val="0"/>
    <w:rPr>
      <w:rFonts w:ascii="宋体" w:hAnsi="宋体"/>
      <w:sz w:val="28"/>
    </w:rPr>
  </w:style>
  <w:style w:type="paragraph" w:styleId="21">
    <w:name w:val="Body Text Indent"/>
    <w:basedOn w:val="1"/>
    <w:qFormat/>
    <w:uiPriority w:val="0"/>
    <w:pPr>
      <w:spacing w:before="312" w:beforeLines="100" w:line="360" w:lineRule="auto"/>
      <w:ind w:firstLine="480" w:firstLineChars="200"/>
    </w:pPr>
    <w:rPr>
      <w:rFonts w:ascii="宋体" w:hAnsi="宋体"/>
      <w:bCs/>
      <w:color w:val="000000"/>
      <w:sz w:val="24"/>
    </w:rPr>
  </w:style>
  <w:style w:type="paragraph" w:styleId="22">
    <w:name w:val="Block Text"/>
    <w:basedOn w:val="1"/>
    <w:qFormat/>
    <w:uiPriority w:val="0"/>
    <w:pPr>
      <w:tabs>
        <w:tab w:val="left" w:pos="773"/>
      </w:tabs>
      <w:ind w:left="592" w:leftChars="282" w:right="78" w:rightChars="37"/>
    </w:pPr>
    <w:rPr>
      <w:rFonts w:ascii="宋体" w:hAnsi="宋体"/>
      <w:sz w:val="24"/>
    </w:rPr>
  </w:style>
  <w:style w:type="paragraph" w:styleId="23">
    <w:name w:val="index 4"/>
    <w:basedOn w:val="1"/>
    <w:next w:val="1"/>
    <w:qFormat/>
    <w:uiPriority w:val="0"/>
    <w:pPr>
      <w:ind w:left="840" w:hanging="210"/>
      <w:jc w:val="left"/>
    </w:pPr>
    <w:rPr>
      <w:sz w:val="20"/>
      <w:szCs w:val="20"/>
    </w:rPr>
  </w:style>
  <w:style w:type="paragraph" w:styleId="24">
    <w:name w:val="Plain Text"/>
    <w:basedOn w:val="1"/>
    <w:link w:val="76"/>
    <w:qFormat/>
    <w:uiPriority w:val="0"/>
    <w:rPr>
      <w:rFonts w:ascii="宋体" w:hAnsi="Courier New"/>
      <w:szCs w:val="24"/>
    </w:rPr>
  </w:style>
  <w:style w:type="paragraph" w:styleId="25">
    <w:name w:val="index 3"/>
    <w:basedOn w:val="1"/>
    <w:next w:val="1"/>
    <w:qFormat/>
    <w:uiPriority w:val="0"/>
    <w:pPr>
      <w:ind w:left="630" w:hanging="210"/>
      <w:jc w:val="left"/>
    </w:pPr>
    <w:rPr>
      <w:sz w:val="20"/>
      <w:szCs w:val="20"/>
    </w:rPr>
  </w:style>
  <w:style w:type="paragraph" w:styleId="26">
    <w:name w:val="Body Text Indent 2"/>
    <w:basedOn w:val="1"/>
    <w:qFormat/>
    <w:uiPriority w:val="0"/>
    <w:pPr>
      <w:ind w:left="552"/>
    </w:pPr>
    <w:rPr>
      <w:sz w:val="24"/>
      <w:szCs w:val="20"/>
    </w:rPr>
  </w:style>
  <w:style w:type="paragraph" w:styleId="27">
    <w:name w:val="Balloon Text"/>
    <w:basedOn w:val="1"/>
    <w:qFormat/>
    <w:uiPriority w:val="0"/>
    <w:rPr>
      <w:sz w:val="18"/>
      <w:szCs w:val="18"/>
    </w:rPr>
  </w:style>
  <w:style w:type="paragraph" w:styleId="28">
    <w:name w:val="footer"/>
    <w:basedOn w:val="1"/>
    <w:link w:val="89"/>
    <w:qFormat/>
    <w:uiPriority w:val="99"/>
    <w:pPr>
      <w:tabs>
        <w:tab w:val="center" w:pos="4153"/>
        <w:tab w:val="right" w:pos="8306"/>
      </w:tabs>
      <w:snapToGrid w:val="0"/>
      <w:jc w:val="left"/>
    </w:pPr>
    <w:rPr>
      <w:sz w:val="18"/>
      <w:szCs w:val="18"/>
      <w:lang w:val="zh-CN"/>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unhideWhenUsed/>
    <w:qFormat/>
    <w:uiPriority w:val="39"/>
  </w:style>
  <w:style w:type="paragraph" w:styleId="31">
    <w:name w:val="index heading"/>
    <w:basedOn w:val="1"/>
    <w:next w:val="32"/>
    <w:qFormat/>
    <w:uiPriority w:val="0"/>
    <w:pPr>
      <w:spacing w:before="120" w:after="120"/>
      <w:jc w:val="left"/>
    </w:pPr>
    <w:rPr>
      <w:b/>
      <w:bCs/>
      <w:i/>
      <w:iCs/>
      <w:sz w:val="20"/>
      <w:szCs w:val="20"/>
    </w:rPr>
  </w:style>
  <w:style w:type="paragraph" w:styleId="32">
    <w:name w:val="index 1"/>
    <w:basedOn w:val="1"/>
    <w:next w:val="1"/>
    <w:qFormat/>
    <w:uiPriority w:val="0"/>
    <w:pPr>
      <w:ind w:left="516" w:hanging="516"/>
      <w:jc w:val="center"/>
    </w:pPr>
    <w:rPr>
      <w:sz w:val="20"/>
      <w:szCs w:val="20"/>
    </w:rPr>
  </w:style>
  <w:style w:type="paragraph" w:styleId="33">
    <w:name w:val="Body Text Indent 3"/>
    <w:basedOn w:val="1"/>
    <w:qFormat/>
    <w:uiPriority w:val="0"/>
    <w:pPr>
      <w:spacing w:line="360" w:lineRule="auto"/>
      <w:ind w:firstLine="480"/>
    </w:pPr>
    <w:rPr>
      <w:sz w:val="24"/>
    </w:rPr>
  </w:style>
  <w:style w:type="paragraph" w:styleId="34">
    <w:name w:val="index 7"/>
    <w:basedOn w:val="1"/>
    <w:next w:val="1"/>
    <w:qFormat/>
    <w:uiPriority w:val="0"/>
    <w:pPr>
      <w:ind w:left="1470" w:hanging="210"/>
      <w:jc w:val="left"/>
    </w:pPr>
    <w:rPr>
      <w:sz w:val="20"/>
      <w:szCs w:val="20"/>
    </w:rPr>
  </w:style>
  <w:style w:type="paragraph" w:styleId="35">
    <w:name w:val="index 9"/>
    <w:basedOn w:val="1"/>
    <w:next w:val="1"/>
    <w:qFormat/>
    <w:uiPriority w:val="0"/>
    <w:pPr>
      <w:ind w:left="1890" w:hanging="210"/>
      <w:jc w:val="left"/>
    </w:pPr>
    <w:rPr>
      <w:sz w:val="20"/>
      <w:szCs w:val="20"/>
    </w:rPr>
  </w:style>
  <w:style w:type="paragraph" w:styleId="36">
    <w:name w:val="Body Text 2"/>
    <w:basedOn w:val="1"/>
    <w:qFormat/>
    <w:uiPriority w:val="0"/>
    <w:pPr>
      <w:jc w:val="center"/>
    </w:pPr>
  </w:style>
  <w:style w:type="paragraph" w:styleId="37">
    <w:name w:val="Normal (Web)"/>
    <w:basedOn w:val="1"/>
    <w:link w:val="81"/>
    <w:qFormat/>
    <w:uiPriority w:val="0"/>
    <w:pPr>
      <w:widowControl/>
      <w:spacing w:before="100" w:beforeAutospacing="1" w:after="100" w:afterAutospacing="1"/>
      <w:jc w:val="left"/>
    </w:pPr>
    <w:rPr>
      <w:rFonts w:ascii="宋体" w:hAnsi="宋体"/>
      <w:color w:val="000000"/>
      <w:kern w:val="0"/>
      <w:sz w:val="24"/>
      <w:szCs w:val="24"/>
      <w:lang w:val="zh-CN"/>
    </w:rPr>
  </w:style>
  <w:style w:type="paragraph" w:styleId="38">
    <w:name w:val="index 2"/>
    <w:basedOn w:val="1"/>
    <w:next w:val="1"/>
    <w:qFormat/>
    <w:uiPriority w:val="0"/>
    <w:pPr>
      <w:ind w:left="420" w:hanging="210"/>
      <w:jc w:val="left"/>
    </w:pPr>
    <w:rPr>
      <w:sz w:val="20"/>
      <w:szCs w:val="20"/>
    </w:rPr>
  </w:style>
  <w:style w:type="paragraph" w:styleId="39">
    <w:name w:val="annotation subject"/>
    <w:basedOn w:val="17"/>
    <w:next w:val="17"/>
    <w:link w:val="91"/>
    <w:semiHidden/>
    <w:unhideWhenUsed/>
    <w:qFormat/>
    <w:uiPriority w:val="99"/>
    <w:rPr>
      <w:b/>
      <w:bCs/>
    </w:rPr>
  </w:style>
  <w:style w:type="paragraph" w:styleId="40">
    <w:name w:val="Body Text First Indent"/>
    <w:basedOn w:val="20"/>
    <w:qFormat/>
    <w:uiPriority w:val="0"/>
    <w:pPr>
      <w:spacing w:after="120"/>
      <w:ind w:firstLine="420" w:firstLineChars="100"/>
    </w:pPr>
    <w:rPr>
      <w:rFonts w:ascii="Times New Roman" w:hAnsi="Times New Roman"/>
      <w:sz w:val="21"/>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qFormat/>
    <w:uiPriority w:val="0"/>
  </w:style>
  <w:style w:type="character" w:styleId="45">
    <w:name w:val="Hyperlink"/>
    <w:qFormat/>
    <w:uiPriority w:val="99"/>
    <w:rPr>
      <w:color w:val="0000FF"/>
      <w:u w:val="single"/>
    </w:rPr>
  </w:style>
  <w:style w:type="character" w:styleId="46">
    <w:name w:val="annotation reference"/>
    <w:semiHidden/>
    <w:unhideWhenUsed/>
    <w:qFormat/>
    <w:uiPriority w:val="99"/>
    <w:rPr>
      <w:sz w:val="21"/>
      <w:szCs w:val="21"/>
    </w:rPr>
  </w:style>
  <w:style w:type="character" w:customStyle="1" w:styleId="47">
    <w:name w:val="已访问的超链接1"/>
    <w:qFormat/>
    <w:uiPriority w:val="0"/>
    <w:rPr>
      <w:color w:val="800080"/>
      <w:u w:val="single"/>
    </w:rPr>
  </w:style>
  <w:style w:type="paragraph" w:customStyle="1" w:styleId="48">
    <w:name w:val="目录 71"/>
    <w:basedOn w:val="1"/>
    <w:next w:val="1"/>
    <w:qFormat/>
    <w:uiPriority w:val="0"/>
    <w:pPr>
      <w:ind w:left="1260"/>
      <w:jc w:val="left"/>
    </w:pPr>
    <w:rPr>
      <w:sz w:val="18"/>
      <w:szCs w:val="18"/>
    </w:rPr>
  </w:style>
  <w:style w:type="paragraph" w:customStyle="1" w:styleId="49">
    <w:name w:val="目录 41"/>
    <w:basedOn w:val="1"/>
    <w:next w:val="1"/>
    <w:qFormat/>
    <w:uiPriority w:val="0"/>
    <w:pPr>
      <w:ind w:left="630"/>
      <w:jc w:val="left"/>
    </w:pPr>
    <w:rPr>
      <w:sz w:val="18"/>
      <w:szCs w:val="18"/>
    </w:rPr>
  </w:style>
  <w:style w:type="paragraph" w:customStyle="1" w:styleId="50">
    <w:name w:val="目录 81"/>
    <w:basedOn w:val="1"/>
    <w:next w:val="1"/>
    <w:qFormat/>
    <w:uiPriority w:val="0"/>
    <w:pPr>
      <w:ind w:left="1470"/>
      <w:jc w:val="left"/>
    </w:pPr>
    <w:rPr>
      <w:sz w:val="18"/>
      <w:szCs w:val="18"/>
    </w:rPr>
  </w:style>
  <w:style w:type="paragraph" w:customStyle="1" w:styleId="51">
    <w:name w:val="目录 21"/>
    <w:basedOn w:val="1"/>
    <w:next w:val="1"/>
    <w:qFormat/>
    <w:uiPriority w:val="39"/>
    <w:pPr>
      <w:ind w:left="210"/>
      <w:jc w:val="left"/>
    </w:pPr>
    <w:rPr>
      <w:smallCaps/>
      <w:sz w:val="20"/>
      <w:szCs w:val="20"/>
    </w:rPr>
  </w:style>
  <w:style w:type="paragraph" w:customStyle="1" w:styleId="52">
    <w:name w:val="目录 91"/>
    <w:basedOn w:val="1"/>
    <w:next w:val="1"/>
    <w:qFormat/>
    <w:uiPriority w:val="0"/>
    <w:pPr>
      <w:ind w:left="1680"/>
      <w:jc w:val="left"/>
    </w:pPr>
    <w:rPr>
      <w:sz w:val="18"/>
      <w:szCs w:val="18"/>
    </w:rPr>
  </w:style>
  <w:style w:type="paragraph" w:customStyle="1" w:styleId="53">
    <w:name w:val="目录 51"/>
    <w:basedOn w:val="1"/>
    <w:next w:val="1"/>
    <w:qFormat/>
    <w:uiPriority w:val="0"/>
    <w:pPr>
      <w:tabs>
        <w:tab w:val="left" w:pos="7020"/>
        <w:tab w:val="left" w:pos="7560"/>
        <w:tab w:val="left" w:pos="7920"/>
        <w:tab w:val="left" w:pos="8460"/>
      </w:tabs>
      <w:spacing w:line="480" w:lineRule="auto"/>
      <w:ind w:left="540" w:right="722" w:rightChars="344"/>
      <w:jc w:val="distribute"/>
    </w:pPr>
    <w:rPr>
      <w:color w:val="000000"/>
      <w:sz w:val="28"/>
      <w:szCs w:val="28"/>
    </w:rPr>
  </w:style>
  <w:style w:type="paragraph" w:customStyle="1" w:styleId="54">
    <w:name w:val="目录 11"/>
    <w:basedOn w:val="1"/>
    <w:next w:val="1"/>
    <w:qFormat/>
    <w:uiPriority w:val="39"/>
    <w:pPr>
      <w:spacing w:line="600" w:lineRule="atLeast"/>
      <w:jc w:val="left"/>
    </w:pPr>
    <w:rPr>
      <w:b/>
      <w:bCs/>
      <w:caps/>
      <w:sz w:val="30"/>
      <w:szCs w:val="20"/>
    </w:rPr>
  </w:style>
  <w:style w:type="paragraph" w:customStyle="1" w:styleId="55">
    <w:name w:val="目录 31"/>
    <w:basedOn w:val="1"/>
    <w:next w:val="1"/>
    <w:qFormat/>
    <w:uiPriority w:val="0"/>
    <w:pPr>
      <w:ind w:left="420"/>
      <w:jc w:val="left"/>
    </w:pPr>
    <w:rPr>
      <w:i/>
      <w:iCs/>
      <w:sz w:val="20"/>
      <w:szCs w:val="20"/>
    </w:rPr>
  </w:style>
  <w:style w:type="paragraph" w:customStyle="1" w:styleId="56">
    <w:name w:val="目录 61"/>
    <w:basedOn w:val="1"/>
    <w:next w:val="1"/>
    <w:qFormat/>
    <w:uiPriority w:val="0"/>
    <w:pPr>
      <w:ind w:left="1050"/>
      <w:jc w:val="left"/>
    </w:pPr>
    <w:rPr>
      <w:rFonts w:ascii="黑体" w:eastAsia="黑体"/>
      <w:color w:val="000000"/>
    </w:rPr>
  </w:style>
  <w:style w:type="paragraph" w:customStyle="1" w:styleId="57">
    <w:name w:val="Char"/>
    <w:basedOn w:val="1"/>
    <w:qFormat/>
    <w:uiPriority w:val="0"/>
    <w:rPr>
      <w:rFonts w:ascii="Tahoma" w:hAnsi="Tahoma"/>
      <w:sz w:val="24"/>
      <w:szCs w:val="20"/>
    </w:rPr>
  </w:style>
  <w:style w:type="paragraph" w:customStyle="1" w:styleId="58">
    <w:name w:val="书籍标题1"/>
    <w:basedOn w:val="1"/>
    <w:next w:val="1"/>
    <w:qFormat/>
    <w:uiPriority w:val="0"/>
    <w:pPr>
      <w:pageBreakBefore/>
      <w:widowControl/>
      <w:numPr>
        <w:ilvl w:val="0"/>
        <w:numId w:val="3"/>
      </w:numPr>
      <w:spacing w:before="624" w:beforeLines="200" w:after="624" w:afterLines="200"/>
      <w:ind w:left="0"/>
      <w:jc w:val="center"/>
      <w:outlineLvl w:val="0"/>
    </w:pPr>
    <w:rPr>
      <w:rFonts w:eastAsia="黑体"/>
      <w:b/>
      <w:bCs/>
      <w:spacing w:val="20"/>
      <w:kern w:val="44"/>
      <w:sz w:val="44"/>
      <w:szCs w:val="20"/>
    </w:rPr>
  </w:style>
  <w:style w:type="paragraph" w:customStyle="1" w:styleId="59">
    <w:name w:val="题注3"/>
    <w:basedOn w:val="1"/>
    <w:next w:val="13"/>
    <w:qFormat/>
    <w:uiPriority w:val="0"/>
    <w:pPr>
      <w:ind w:left="-107" w:leftChars="-51" w:firstLine="1"/>
      <w:jc w:val="center"/>
    </w:pPr>
    <w:rPr>
      <w:rFonts w:eastAsia="华文中宋"/>
      <w:b/>
      <w:sz w:val="32"/>
    </w:rPr>
  </w:style>
  <w:style w:type="paragraph" w:customStyle="1" w:styleId="60">
    <w:name w:val="题注5"/>
    <w:basedOn w:val="1"/>
    <w:next w:val="13"/>
    <w:qFormat/>
    <w:uiPriority w:val="0"/>
    <w:pPr>
      <w:jc w:val="center"/>
    </w:pPr>
    <w:rPr>
      <w:b/>
      <w:color w:val="000000"/>
      <w:sz w:val="24"/>
    </w:rPr>
  </w:style>
  <w:style w:type="paragraph" w:customStyle="1" w:styleId="61">
    <w:name w:val="书籍标题4"/>
    <w:basedOn w:val="1"/>
    <w:next w:val="1"/>
    <w:qFormat/>
    <w:uiPriority w:val="0"/>
    <w:pPr>
      <w:numPr>
        <w:ilvl w:val="3"/>
        <w:numId w:val="3"/>
      </w:numPr>
      <w:tabs>
        <w:tab w:val="left" w:pos="1680"/>
      </w:tabs>
      <w:ind w:left="567" w:firstLine="0"/>
      <w:jc w:val="left"/>
      <w:outlineLvl w:val="3"/>
    </w:pPr>
    <w:rPr>
      <w:b/>
      <w:bCs/>
      <w:spacing w:val="20"/>
      <w:sz w:val="24"/>
      <w:lang w:val="zh-CN"/>
    </w:rPr>
  </w:style>
  <w:style w:type="paragraph" w:customStyle="1" w:styleId="62">
    <w:name w:val="题注6"/>
    <w:basedOn w:val="1"/>
    <w:next w:val="13"/>
    <w:qFormat/>
    <w:uiPriority w:val="0"/>
    <w:pPr>
      <w:tabs>
        <w:tab w:val="left" w:pos="720"/>
      </w:tabs>
      <w:ind w:left="720"/>
    </w:pPr>
    <w:rPr>
      <w:bCs/>
      <w:color w:val="FF0000"/>
      <w:lang w:val="en-GB"/>
    </w:rPr>
  </w:style>
  <w:style w:type="paragraph" w:customStyle="1" w:styleId="63">
    <w:name w:val="Char1"/>
    <w:basedOn w:val="1"/>
    <w:qFormat/>
    <w:uiPriority w:val="0"/>
    <w:pPr>
      <w:widowControl/>
      <w:spacing w:after="160" w:line="240" w:lineRule="exact"/>
      <w:jc w:val="left"/>
    </w:pPr>
  </w:style>
  <w:style w:type="paragraph" w:customStyle="1" w:styleId="6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65">
    <w:name w:val="题注4"/>
    <w:basedOn w:val="1"/>
    <w:next w:val="13"/>
    <w:qFormat/>
    <w:uiPriority w:val="0"/>
    <w:pPr>
      <w:ind w:left="46" w:leftChars="22" w:right="-105" w:rightChars="-50"/>
      <w:jc w:val="center"/>
    </w:pPr>
    <w:rPr>
      <w:rFonts w:ascii="黑体" w:eastAsia="黑体"/>
      <w:b/>
      <w:color w:val="000000"/>
      <w:lang w:val="en-GB"/>
    </w:rPr>
  </w:style>
  <w:style w:type="paragraph" w:customStyle="1" w:styleId="66">
    <w:name w:val="p0"/>
    <w:basedOn w:val="1"/>
    <w:qFormat/>
    <w:uiPriority w:val="0"/>
    <w:pPr>
      <w:widowControl/>
    </w:pPr>
    <w:rPr>
      <w:color w:val="0000FF"/>
      <w:kern w:val="0"/>
      <w:sz w:val="24"/>
      <w:szCs w:val="24"/>
    </w:rPr>
  </w:style>
  <w:style w:type="paragraph" w:customStyle="1" w:styleId="67">
    <w:name w:val="图"/>
    <w:basedOn w:val="1"/>
    <w:link w:val="73"/>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68">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
    <w:name w:val="文档正文 Char Char"/>
    <w:link w:val="70"/>
    <w:qFormat/>
    <w:locked/>
    <w:uiPriority w:val="0"/>
    <w:rPr>
      <w:rFonts w:ascii="仿宋_GB2312" w:eastAsia="仿宋_GB2312"/>
      <w:sz w:val="32"/>
      <w:szCs w:val="32"/>
      <w:lang w:bidi="ar-SA"/>
    </w:rPr>
  </w:style>
  <w:style w:type="paragraph" w:customStyle="1" w:styleId="70">
    <w:name w:val="文档正文"/>
    <w:basedOn w:val="1"/>
    <w:link w:val="69"/>
    <w:qFormat/>
    <w:uiPriority w:val="0"/>
    <w:pPr>
      <w:adjustRightInd w:val="0"/>
      <w:spacing w:line="560" w:lineRule="exact"/>
      <w:ind w:firstLine="640" w:firstLineChars="200"/>
      <w:jc w:val="left"/>
    </w:pPr>
    <w:rPr>
      <w:rFonts w:ascii="仿宋_GB2312" w:eastAsia="仿宋_GB2312"/>
      <w:kern w:val="0"/>
      <w:sz w:val="32"/>
      <w:szCs w:val="32"/>
      <w:lang w:val="zh-CN"/>
    </w:rPr>
  </w:style>
  <w:style w:type="character" w:customStyle="1" w:styleId="71">
    <w:name w:val="正文首行缩进 Char"/>
    <w:link w:val="72"/>
    <w:qFormat/>
    <w:locked/>
    <w:uiPriority w:val="0"/>
    <w:rPr>
      <w:sz w:val="21"/>
      <w:lang w:bidi="ar-SA"/>
    </w:rPr>
  </w:style>
  <w:style w:type="paragraph" w:customStyle="1" w:styleId="72">
    <w:name w:val="正文首行缩进1"/>
    <w:basedOn w:val="20"/>
    <w:link w:val="71"/>
    <w:semiHidden/>
    <w:qFormat/>
    <w:uiPriority w:val="0"/>
    <w:pPr>
      <w:widowControl/>
      <w:spacing w:after="120"/>
      <w:ind w:firstLine="420" w:firstLineChars="100"/>
      <w:jc w:val="left"/>
    </w:pPr>
    <w:rPr>
      <w:rFonts w:ascii="Times New Roman" w:hAnsi="Times New Roman"/>
      <w:kern w:val="0"/>
      <w:sz w:val="21"/>
      <w:szCs w:val="20"/>
      <w:lang w:val="zh-CN"/>
    </w:rPr>
  </w:style>
  <w:style w:type="character" w:customStyle="1" w:styleId="73">
    <w:name w:val="图 Char"/>
    <w:link w:val="67"/>
    <w:qFormat/>
    <w:uiPriority w:val="0"/>
    <w:rPr>
      <w:rFonts w:eastAsia="宋体"/>
      <w:snapToGrid w:val="0"/>
      <w:spacing w:val="20"/>
      <w:sz w:val="24"/>
      <w:lang w:bidi="ar-SA"/>
    </w:rPr>
  </w:style>
  <w:style w:type="paragraph" w:customStyle="1" w:styleId="74">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样式 正文缩进 + 首行缩进:  2 字符"/>
    <w:basedOn w:val="12"/>
    <w:qFormat/>
    <w:uiPriority w:val="0"/>
    <w:pPr>
      <w:spacing w:before="160" w:after="160" w:line="360" w:lineRule="auto"/>
      <w:ind w:firstLine="480"/>
    </w:pPr>
    <w:rPr>
      <w:rFonts w:ascii="宋体"/>
      <w:sz w:val="24"/>
      <w:szCs w:val="24"/>
    </w:rPr>
  </w:style>
  <w:style w:type="character" w:customStyle="1" w:styleId="76">
    <w:name w:val="纯文本 字符"/>
    <w:link w:val="24"/>
    <w:qFormat/>
    <w:locked/>
    <w:uiPriority w:val="0"/>
    <w:rPr>
      <w:rFonts w:ascii="宋体" w:hAnsi="Courier New" w:eastAsia="宋体"/>
      <w:kern w:val="2"/>
      <w:sz w:val="21"/>
      <w:szCs w:val="24"/>
      <w:lang w:val="en-US" w:eastAsia="zh-CN" w:bidi="ar-SA"/>
    </w:rPr>
  </w:style>
  <w:style w:type="character" w:customStyle="1" w:styleId="77">
    <w:name w:val="Char Char3"/>
    <w:qFormat/>
    <w:uiPriority w:val="0"/>
    <w:rPr>
      <w:rFonts w:ascii="宋体" w:hAnsi="Courier New" w:eastAsia="宋体" w:cs="Courier New"/>
      <w:kern w:val="2"/>
      <w:sz w:val="21"/>
      <w:szCs w:val="21"/>
      <w:lang w:val="en-US" w:eastAsia="zh-CN" w:bidi="ar-SA"/>
    </w:rPr>
  </w:style>
  <w:style w:type="character" w:customStyle="1" w:styleId="78">
    <w:name w:val="Char Char5"/>
    <w:qFormat/>
    <w:uiPriority w:val="0"/>
    <w:rPr>
      <w:rFonts w:ascii="宋体" w:hAnsi="Courier New" w:eastAsia="宋体"/>
      <w:kern w:val="2"/>
      <w:sz w:val="21"/>
      <w:szCs w:val="24"/>
      <w:lang w:val="en-US" w:eastAsia="zh-CN" w:bidi="ar-SA"/>
    </w:rPr>
  </w:style>
  <w:style w:type="character" w:customStyle="1" w:styleId="79">
    <w:name w:val="正文缩进 字符"/>
    <w:link w:val="12"/>
    <w:qFormat/>
    <w:uiPriority w:val="0"/>
    <w:rPr>
      <w:kern w:val="2"/>
      <w:sz w:val="21"/>
      <w:szCs w:val="21"/>
    </w:rPr>
  </w:style>
  <w:style w:type="character" w:customStyle="1" w:styleId="80">
    <w:name w:val="纯文本 Char1"/>
    <w:semiHidden/>
    <w:qFormat/>
    <w:locked/>
    <w:uiPriority w:val="0"/>
    <w:rPr>
      <w:rFonts w:ascii="宋体" w:hAnsi="Courier New" w:eastAsia="宋体" w:cs="宋体"/>
      <w:lang w:val="en-US" w:eastAsia="zh-CN" w:bidi="ar-SA"/>
    </w:rPr>
  </w:style>
  <w:style w:type="character" w:customStyle="1" w:styleId="81">
    <w:name w:val="普通(网站) 字符"/>
    <w:link w:val="37"/>
    <w:qFormat/>
    <w:locked/>
    <w:uiPriority w:val="0"/>
    <w:rPr>
      <w:rFonts w:ascii="宋体" w:hAnsi="宋体" w:eastAsia="宋体"/>
      <w:color w:val="000000"/>
      <w:sz w:val="24"/>
      <w:szCs w:val="24"/>
      <w:lang w:val="zh-CN" w:eastAsia="zh-CN" w:bidi="ar-SA"/>
    </w:rPr>
  </w:style>
  <w:style w:type="character" w:customStyle="1" w:styleId="82">
    <w:name w:val="19"/>
    <w:qFormat/>
    <w:uiPriority w:val="0"/>
    <w:rPr>
      <w:rFonts w:hint="default" w:ascii="Tahoma" w:hAnsi="Tahoma" w:eastAsia="宋体" w:cs="Tahoma"/>
      <w:b/>
      <w:bCs/>
      <w:spacing w:val="10"/>
      <w:sz w:val="24"/>
      <w:szCs w:val="24"/>
    </w:rPr>
  </w:style>
  <w:style w:type="character" w:customStyle="1" w:styleId="83">
    <w:name w:val="正文缩进2格 Char"/>
    <w:link w:val="84"/>
    <w:qFormat/>
    <w:locked/>
    <w:uiPriority w:val="0"/>
    <w:rPr>
      <w:rFonts w:ascii="仿宋_GB2312" w:hAnsi="宋体" w:eastAsia="仿宋_GB2312"/>
      <w:sz w:val="31"/>
      <w:szCs w:val="28"/>
      <w:lang w:bidi="ar-SA"/>
    </w:rPr>
  </w:style>
  <w:style w:type="paragraph" w:customStyle="1" w:styleId="84">
    <w:name w:val="正文缩进2格"/>
    <w:basedOn w:val="1"/>
    <w:link w:val="83"/>
    <w:qFormat/>
    <w:uiPriority w:val="0"/>
    <w:pPr>
      <w:spacing w:line="600" w:lineRule="exact"/>
      <w:ind w:firstLine="639" w:firstLineChars="206"/>
    </w:pPr>
    <w:rPr>
      <w:rFonts w:ascii="仿宋_GB2312" w:hAnsi="宋体" w:eastAsia="仿宋_GB2312"/>
      <w:kern w:val="0"/>
      <w:sz w:val="31"/>
      <w:szCs w:val="28"/>
      <w:lang w:val="zh-CN"/>
    </w:rPr>
  </w:style>
  <w:style w:type="character" w:customStyle="1" w:styleId="85">
    <w:name w:val="列出段落 Char"/>
    <w:link w:val="86"/>
    <w:qFormat/>
    <w:uiPriority w:val="0"/>
    <w:rPr>
      <w:kern w:val="2"/>
      <w:sz w:val="21"/>
      <w:szCs w:val="24"/>
    </w:rPr>
  </w:style>
  <w:style w:type="paragraph" w:customStyle="1" w:styleId="86">
    <w:name w:val="列出段落1"/>
    <w:basedOn w:val="1"/>
    <w:link w:val="85"/>
    <w:qFormat/>
    <w:uiPriority w:val="0"/>
    <w:pPr>
      <w:ind w:firstLine="420" w:firstLineChars="200"/>
    </w:pPr>
    <w:rPr>
      <w:szCs w:val="24"/>
      <w:lang w:val="zh-CN"/>
    </w:rPr>
  </w:style>
  <w:style w:type="paragraph" w:customStyle="1" w:styleId="87">
    <w:name w:val="列出段落11"/>
    <w:basedOn w:val="1"/>
    <w:qFormat/>
    <w:uiPriority w:val="0"/>
    <w:pPr>
      <w:ind w:firstLine="420" w:firstLineChars="200"/>
    </w:pPr>
    <w:rPr>
      <w:rFonts w:ascii="Calibri" w:hAnsi="Calibri"/>
      <w:szCs w:val="22"/>
    </w:rPr>
  </w:style>
  <w:style w:type="paragraph" w:customStyle="1" w:styleId="88">
    <w:name w:val="列出段落2"/>
    <w:basedOn w:val="1"/>
    <w:qFormat/>
    <w:uiPriority w:val="34"/>
    <w:pPr>
      <w:ind w:firstLine="420" w:firstLineChars="200"/>
    </w:pPr>
  </w:style>
  <w:style w:type="character" w:customStyle="1" w:styleId="89">
    <w:name w:val="页脚 字符"/>
    <w:link w:val="28"/>
    <w:qFormat/>
    <w:uiPriority w:val="99"/>
    <w:rPr>
      <w:kern w:val="2"/>
      <w:sz w:val="18"/>
      <w:szCs w:val="18"/>
    </w:rPr>
  </w:style>
  <w:style w:type="character" w:customStyle="1" w:styleId="90">
    <w:name w:val="批注文字 字符1"/>
    <w:link w:val="17"/>
    <w:semiHidden/>
    <w:qFormat/>
    <w:uiPriority w:val="99"/>
    <w:rPr>
      <w:kern w:val="2"/>
      <w:sz w:val="21"/>
      <w:szCs w:val="21"/>
    </w:rPr>
  </w:style>
  <w:style w:type="character" w:customStyle="1" w:styleId="91">
    <w:name w:val="批注主题 字符"/>
    <w:link w:val="39"/>
    <w:semiHidden/>
    <w:qFormat/>
    <w:uiPriority w:val="99"/>
    <w:rPr>
      <w:b/>
      <w:bCs/>
      <w:kern w:val="2"/>
      <w:sz w:val="21"/>
      <w:szCs w:val="21"/>
    </w:rPr>
  </w:style>
  <w:style w:type="character" w:customStyle="1" w:styleId="92">
    <w:name w:val="文档正文 Char"/>
    <w:qFormat/>
    <w:uiPriority w:val="0"/>
    <w:rPr>
      <w:sz w:val="24"/>
    </w:rPr>
  </w:style>
  <w:style w:type="character" w:customStyle="1" w:styleId="93">
    <w:name w:val="*正文 Char"/>
    <w:link w:val="94"/>
    <w:qFormat/>
    <w:uiPriority w:val="0"/>
    <w:rPr>
      <w:rFonts w:ascii="宋体" w:hAnsi="宋体" w:eastAsia="仿宋"/>
      <w:sz w:val="24"/>
      <w:szCs w:val="24"/>
    </w:rPr>
  </w:style>
  <w:style w:type="paragraph" w:customStyle="1" w:styleId="94">
    <w:name w:val="*正文"/>
    <w:basedOn w:val="1"/>
    <w:link w:val="93"/>
    <w:qFormat/>
    <w:uiPriority w:val="0"/>
    <w:pPr>
      <w:widowControl/>
      <w:spacing w:line="360" w:lineRule="auto"/>
      <w:ind w:firstLine="200" w:firstLineChars="200"/>
      <w:jc w:val="left"/>
    </w:pPr>
    <w:rPr>
      <w:rFonts w:ascii="宋体" w:hAnsi="宋体" w:eastAsia="仿宋"/>
      <w:kern w:val="0"/>
      <w:sz w:val="24"/>
      <w:szCs w:val="24"/>
      <w:lang w:val="zh-CN"/>
    </w:rPr>
  </w:style>
  <w:style w:type="character" w:customStyle="1" w:styleId="95">
    <w:name w:val="批注文字 字符"/>
    <w:qFormat/>
    <w:uiPriority w:val="0"/>
    <w:rPr>
      <w:rFonts w:ascii="Times New Roman" w:hAnsi="Times New Roman" w:eastAsia="宋体" w:cs="Times New Roman"/>
      <w:szCs w:val="20"/>
    </w:rPr>
  </w:style>
  <w:style w:type="character" w:customStyle="1" w:styleId="96">
    <w:name w:val="font11"/>
    <w:basedOn w:val="43"/>
    <w:qFormat/>
    <w:uiPriority w:val="0"/>
    <w:rPr>
      <w:rFonts w:hint="eastAsia" w:ascii="宋体" w:hAnsi="宋体" w:eastAsia="宋体" w:cs="宋体"/>
      <w:color w:val="000000"/>
      <w:sz w:val="21"/>
      <w:szCs w:val="21"/>
      <w:u w:val="none"/>
    </w:rPr>
  </w:style>
  <w:style w:type="character" w:customStyle="1" w:styleId="97">
    <w:name w:val="正文文本 字符"/>
    <w:basedOn w:val="43"/>
    <w:link w:val="20"/>
    <w:qFormat/>
    <w:uiPriority w:val="0"/>
    <w:rPr>
      <w:rFonts w:ascii="宋体" w:hAnsi="宋体"/>
      <w:kern w:val="2"/>
      <w:sz w:val="28"/>
      <w:szCs w:val="21"/>
    </w:rPr>
  </w:style>
  <w:style w:type="character" w:customStyle="1" w:styleId="98">
    <w:name w:val="正文首行缩进 Char1"/>
    <w:basedOn w:val="97"/>
    <w:semiHidden/>
    <w:qFormat/>
    <w:uiPriority w:val="99"/>
    <w:rPr>
      <w:rFonts w:ascii="宋体" w:hAnsi="宋体"/>
      <w:kern w:val="2"/>
      <w:sz w:val="21"/>
      <w:szCs w:val="21"/>
    </w:rPr>
  </w:style>
  <w:style w:type="paragraph" w:customStyle="1" w:styleId="99">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character" w:customStyle="1" w:styleId="100">
    <w:name w:val="font41"/>
    <w:basedOn w:val="43"/>
    <w:qFormat/>
    <w:uiPriority w:val="0"/>
    <w:rPr>
      <w:rFonts w:hint="eastAsia" w:ascii="微软雅黑" w:hAnsi="微软雅黑" w:eastAsia="微软雅黑" w:cs="微软雅黑"/>
      <w:color w:val="000000"/>
      <w:sz w:val="16"/>
      <w:szCs w:val="16"/>
      <w:u w:val="none"/>
    </w:rPr>
  </w:style>
  <w:style w:type="character" w:customStyle="1" w:styleId="101">
    <w:name w:val="font81"/>
    <w:basedOn w:val="43"/>
    <w:qFormat/>
    <w:uiPriority w:val="0"/>
    <w:rPr>
      <w:rFonts w:ascii="Wingdings" w:hAnsi="Wingdings" w:cs="Wingdings"/>
      <w:color w:val="000000"/>
      <w:sz w:val="16"/>
      <w:szCs w:val="16"/>
      <w:u w:val="none"/>
    </w:rPr>
  </w:style>
  <w:style w:type="character" w:customStyle="1" w:styleId="102">
    <w:name w:val="font31"/>
    <w:basedOn w:val="43"/>
    <w:qFormat/>
    <w:uiPriority w:val="0"/>
    <w:rPr>
      <w:rFonts w:hint="eastAsia" w:ascii="微软雅黑" w:hAnsi="微软雅黑" w:eastAsia="微软雅黑" w:cs="微软雅黑"/>
      <w:color w:val="000000"/>
      <w:sz w:val="16"/>
      <w:szCs w:val="16"/>
      <w:u w:val="none"/>
    </w:rPr>
  </w:style>
  <w:style w:type="character" w:customStyle="1" w:styleId="103">
    <w:name w:val="font91"/>
    <w:basedOn w:val="43"/>
    <w:qFormat/>
    <w:uiPriority w:val="0"/>
    <w:rPr>
      <w:rFonts w:hint="eastAsia" w:ascii="微软雅黑" w:hAnsi="微软雅黑" w:eastAsia="微软雅黑" w:cs="微软雅黑"/>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9516</Words>
  <Characters>10375</Characters>
  <Lines>541</Lines>
  <Paragraphs>461</Paragraphs>
  <TotalTime>56</TotalTime>
  <ScaleCrop>false</ScaleCrop>
  <LinksUpToDate>false</LinksUpToDate>
  <CharactersWithSpaces>11540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2023-12-14T09:59:00Z</dcterms:created>
  <dc:creator>佛山市中级人民法院</dc:creator>
  <cp:lastModifiedBy>暮凉微微</cp:lastModifiedBy>
  <cp:lastPrinted>2023-10-12T21:36:00Z</cp:lastPrinted>
  <dcterms:modified xsi:type="dcterms:W3CDTF">2025-11-11T01:37:21Z</dcterms:modified>
  <dc:title>通用类询价文件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4C8C198275E045BA840CE423AD3758A6_13</vt:lpwstr>
  </property>
  <property fmtid="{D5CDD505-2E9C-101B-9397-08002B2CF9AE}" pid="4" name="KSOTemplateDocerSaveRecord">
    <vt:lpwstr>eyJoZGlkIjoiNTM1NTZiNDgwZWNjNDE0N2FjNjQ1Yzk3MzNjODQ1OGIiLCJ1c2VySWQiOiIyODI5MjMyNDEifQ==</vt:lpwstr>
  </property>
</Properties>
</file>