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A9F1C8">
      <w:pPr>
        <w:keepNext w:val="0"/>
        <w:keepLines w:val="0"/>
        <w:shd w:val="clear"/>
        <w:kinsoku/>
        <w:wordWrap/>
        <w:overflowPunct/>
        <w:topLinePunct w:val="0"/>
        <w:bidi w:val="0"/>
        <w:adjustRightInd w:val="0"/>
        <w:spacing w:line="240" w:lineRule="atLeast"/>
        <w:jc w:val="center"/>
        <w:textAlignment w:val="auto"/>
        <w:rPr>
          <w:rFonts w:ascii="楷体" w:hAnsi="楷体" w:eastAsia="楷体"/>
          <w:b/>
          <w:color w:val="000000"/>
          <w:sz w:val="24"/>
          <w:szCs w:val="24"/>
          <w:highlight w:val="none"/>
        </w:rPr>
      </w:pPr>
    </w:p>
    <w:p w14:paraId="20218D70">
      <w:pPr>
        <w:keepNext w:val="0"/>
        <w:keepLines w:val="0"/>
        <w:shd w:val="clear"/>
        <w:kinsoku/>
        <w:wordWrap/>
        <w:overflowPunct/>
        <w:topLinePunct w:val="0"/>
        <w:bidi w:val="0"/>
        <w:adjustRightInd w:val="0"/>
        <w:spacing w:line="240" w:lineRule="atLeast"/>
        <w:jc w:val="center"/>
        <w:textAlignment w:val="auto"/>
        <w:rPr>
          <w:rFonts w:ascii="楷体" w:hAnsi="楷体" w:eastAsia="楷体"/>
          <w:b/>
          <w:color w:val="000000"/>
          <w:sz w:val="24"/>
          <w:szCs w:val="24"/>
          <w:highlight w:val="none"/>
        </w:rPr>
      </w:pPr>
    </w:p>
    <w:p w14:paraId="52625C0E">
      <w:pPr>
        <w:keepNext w:val="0"/>
        <w:keepLines w:val="0"/>
        <w:shd w:val="clear"/>
        <w:kinsoku/>
        <w:wordWrap/>
        <w:overflowPunct/>
        <w:topLinePunct w:val="0"/>
        <w:bidi w:val="0"/>
        <w:adjustRightInd w:val="0"/>
        <w:spacing w:line="240" w:lineRule="atLeast"/>
        <w:jc w:val="center"/>
        <w:textAlignment w:val="auto"/>
        <w:rPr>
          <w:rFonts w:ascii="楷体" w:hAnsi="楷体" w:eastAsia="楷体"/>
          <w:b/>
          <w:color w:val="000000"/>
          <w:sz w:val="24"/>
          <w:szCs w:val="24"/>
          <w:highlight w:val="none"/>
        </w:rPr>
      </w:pPr>
    </w:p>
    <w:p w14:paraId="17C5F072">
      <w:pPr>
        <w:keepNext w:val="0"/>
        <w:keepLines w:val="0"/>
        <w:shd w:val="clear"/>
        <w:kinsoku/>
        <w:wordWrap/>
        <w:overflowPunct/>
        <w:topLinePunct w:val="0"/>
        <w:bidi w:val="0"/>
        <w:adjustRightInd w:val="0"/>
        <w:spacing w:line="240" w:lineRule="atLeast"/>
        <w:jc w:val="center"/>
        <w:textAlignment w:val="auto"/>
        <w:rPr>
          <w:rFonts w:ascii="楷体" w:hAnsi="楷体" w:eastAsia="楷体"/>
          <w:b/>
          <w:color w:val="000000"/>
          <w:sz w:val="24"/>
          <w:szCs w:val="24"/>
          <w:highlight w:val="none"/>
        </w:rPr>
      </w:pPr>
    </w:p>
    <w:p w14:paraId="64690AC9">
      <w:pPr>
        <w:keepNext w:val="0"/>
        <w:keepLines w:val="0"/>
        <w:shd w:val="clear"/>
        <w:kinsoku/>
        <w:wordWrap/>
        <w:overflowPunct/>
        <w:topLinePunct w:val="0"/>
        <w:bidi w:val="0"/>
        <w:adjustRightInd w:val="0"/>
        <w:spacing w:line="240" w:lineRule="atLeast"/>
        <w:jc w:val="center"/>
        <w:textAlignment w:val="auto"/>
        <w:rPr>
          <w:rFonts w:ascii="楷体" w:hAnsi="楷体" w:eastAsia="楷体"/>
          <w:b/>
          <w:color w:val="000000"/>
          <w:sz w:val="72"/>
          <w:szCs w:val="72"/>
          <w:highlight w:val="none"/>
        </w:rPr>
      </w:pPr>
      <w:r>
        <w:rPr>
          <w:rFonts w:hint="eastAsia" w:ascii="楷体" w:hAnsi="楷体" w:eastAsia="楷体"/>
          <w:b/>
          <w:color w:val="000000"/>
          <w:sz w:val="72"/>
          <w:szCs w:val="72"/>
          <w:highlight w:val="none"/>
        </w:rPr>
        <w:t>台山市人民法院采购项目</w:t>
      </w:r>
    </w:p>
    <w:p w14:paraId="5068E34E">
      <w:pPr>
        <w:keepNext w:val="0"/>
        <w:keepLines w:val="0"/>
        <w:shd w:val="clear"/>
        <w:kinsoku/>
        <w:wordWrap/>
        <w:overflowPunct/>
        <w:topLinePunct w:val="0"/>
        <w:bidi w:val="0"/>
        <w:adjustRightInd w:val="0"/>
        <w:spacing w:line="240" w:lineRule="atLeast"/>
        <w:jc w:val="center"/>
        <w:textAlignment w:val="auto"/>
        <w:rPr>
          <w:rFonts w:ascii="黑体" w:hAnsi="黑体" w:eastAsia="黑体"/>
          <w:color w:val="000000"/>
          <w:sz w:val="30"/>
          <w:szCs w:val="30"/>
          <w:highlight w:val="none"/>
        </w:rPr>
      </w:pPr>
    </w:p>
    <w:p w14:paraId="559432DB">
      <w:pPr>
        <w:keepNext w:val="0"/>
        <w:keepLines w:val="0"/>
        <w:shd w:val="clear"/>
        <w:kinsoku/>
        <w:wordWrap/>
        <w:overflowPunct/>
        <w:topLinePunct w:val="0"/>
        <w:bidi w:val="0"/>
        <w:adjustRightInd w:val="0"/>
        <w:spacing w:line="240" w:lineRule="atLeast"/>
        <w:jc w:val="center"/>
        <w:textAlignment w:val="auto"/>
        <w:rPr>
          <w:rFonts w:ascii="黑体" w:hAnsi="黑体" w:eastAsia="黑体"/>
          <w:color w:val="000000"/>
          <w:sz w:val="30"/>
          <w:szCs w:val="30"/>
          <w:highlight w:val="none"/>
        </w:rPr>
      </w:pPr>
    </w:p>
    <w:p w14:paraId="02C2FBDE">
      <w:pPr>
        <w:keepNext w:val="0"/>
        <w:keepLines w:val="0"/>
        <w:shd w:val="clear"/>
        <w:kinsoku/>
        <w:wordWrap/>
        <w:overflowPunct/>
        <w:topLinePunct w:val="0"/>
        <w:bidi w:val="0"/>
        <w:adjustRightInd w:val="0"/>
        <w:snapToGrid w:val="0"/>
        <w:spacing w:line="1400" w:lineRule="atLeast"/>
        <w:jc w:val="center"/>
        <w:textAlignment w:val="auto"/>
        <w:rPr>
          <w:rFonts w:ascii="黑体" w:hAnsi="黑体" w:eastAsia="黑体"/>
          <w:color w:val="000000"/>
          <w:sz w:val="90"/>
          <w:szCs w:val="90"/>
          <w:highlight w:val="none"/>
        </w:rPr>
      </w:pPr>
      <w:r>
        <w:rPr>
          <w:rFonts w:hint="eastAsia" w:ascii="黑体" w:hAnsi="黑体" w:eastAsia="黑体"/>
          <w:color w:val="000000"/>
          <w:sz w:val="90"/>
          <w:szCs w:val="90"/>
          <w:highlight w:val="none"/>
        </w:rPr>
        <w:t>采</w:t>
      </w:r>
    </w:p>
    <w:p w14:paraId="6309119E">
      <w:pPr>
        <w:keepNext w:val="0"/>
        <w:keepLines w:val="0"/>
        <w:shd w:val="clear"/>
        <w:kinsoku/>
        <w:wordWrap/>
        <w:overflowPunct/>
        <w:topLinePunct w:val="0"/>
        <w:bidi w:val="0"/>
        <w:adjustRightInd w:val="0"/>
        <w:snapToGrid w:val="0"/>
        <w:spacing w:line="1400" w:lineRule="atLeast"/>
        <w:jc w:val="center"/>
        <w:textAlignment w:val="auto"/>
        <w:rPr>
          <w:rFonts w:ascii="黑体" w:hAnsi="黑体" w:eastAsia="黑体"/>
          <w:color w:val="000000"/>
          <w:sz w:val="90"/>
          <w:szCs w:val="90"/>
          <w:highlight w:val="none"/>
        </w:rPr>
      </w:pPr>
      <w:r>
        <w:rPr>
          <w:rFonts w:hint="eastAsia" w:ascii="黑体" w:hAnsi="黑体" w:eastAsia="黑体"/>
          <w:color w:val="000000"/>
          <w:sz w:val="90"/>
          <w:szCs w:val="90"/>
          <w:highlight w:val="none"/>
        </w:rPr>
        <w:t>购</w:t>
      </w:r>
    </w:p>
    <w:p w14:paraId="12DA4F09">
      <w:pPr>
        <w:keepNext w:val="0"/>
        <w:keepLines w:val="0"/>
        <w:shd w:val="clear"/>
        <w:kinsoku/>
        <w:wordWrap/>
        <w:overflowPunct/>
        <w:topLinePunct w:val="0"/>
        <w:bidi w:val="0"/>
        <w:adjustRightInd w:val="0"/>
        <w:snapToGrid w:val="0"/>
        <w:spacing w:line="1400" w:lineRule="atLeast"/>
        <w:jc w:val="center"/>
        <w:textAlignment w:val="auto"/>
        <w:rPr>
          <w:rFonts w:ascii="黑体" w:hAnsi="黑体" w:eastAsia="黑体"/>
          <w:color w:val="000000"/>
          <w:sz w:val="90"/>
          <w:szCs w:val="90"/>
          <w:highlight w:val="none"/>
        </w:rPr>
      </w:pPr>
      <w:r>
        <w:rPr>
          <w:rFonts w:hint="eastAsia" w:ascii="黑体" w:hAnsi="黑体" w:eastAsia="黑体"/>
          <w:color w:val="000000"/>
          <w:sz w:val="90"/>
          <w:szCs w:val="90"/>
          <w:highlight w:val="none"/>
        </w:rPr>
        <w:t>文</w:t>
      </w:r>
    </w:p>
    <w:p w14:paraId="21B539A2">
      <w:pPr>
        <w:keepNext w:val="0"/>
        <w:keepLines w:val="0"/>
        <w:shd w:val="clear"/>
        <w:kinsoku/>
        <w:wordWrap/>
        <w:overflowPunct/>
        <w:topLinePunct w:val="0"/>
        <w:bidi w:val="0"/>
        <w:adjustRightInd w:val="0"/>
        <w:snapToGrid w:val="0"/>
        <w:spacing w:line="1400" w:lineRule="atLeast"/>
        <w:jc w:val="center"/>
        <w:textAlignment w:val="auto"/>
        <w:rPr>
          <w:rFonts w:ascii="黑体" w:hAnsi="黑体" w:eastAsia="黑体"/>
          <w:color w:val="000000"/>
          <w:sz w:val="90"/>
          <w:szCs w:val="90"/>
          <w:highlight w:val="none"/>
        </w:rPr>
      </w:pPr>
      <w:r>
        <w:rPr>
          <w:rFonts w:hint="eastAsia" w:ascii="黑体" w:hAnsi="黑体" w:eastAsia="黑体"/>
          <w:color w:val="000000"/>
          <w:sz w:val="90"/>
          <w:szCs w:val="90"/>
          <w:highlight w:val="none"/>
        </w:rPr>
        <w:t>件</w:t>
      </w:r>
    </w:p>
    <w:p w14:paraId="332E6395">
      <w:pPr>
        <w:keepNext w:val="0"/>
        <w:keepLines w:val="0"/>
        <w:shd w:val="clear"/>
        <w:kinsoku/>
        <w:wordWrap/>
        <w:overflowPunct/>
        <w:topLinePunct w:val="0"/>
        <w:bidi w:val="0"/>
        <w:spacing w:line="500" w:lineRule="exact"/>
        <w:ind w:firstLine="2409" w:firstLineChars="1000"/>
        <w:jc w:val="left"/>
        <w:textAlignment w:val="auto"/>
        <w:rPr>
          <w:b/>
          <w:bCs/>
          <w:color w:val="000000"/>
          <w:sz w:val="24"/>
          <w:highlight w:val="none"/>
        </w:rPr>
      </w:pPr>
    </w:p>
    <w:p w14:paraId="334AB023">
      <w:pPr>
        <w:keepNext w:val="0"/>
        <w:keepLines w:val="0"/>
        <w:shd w:val="clear"/>
        <w:kinsoku/>
        <w:wordWrap/>
        <w:overflowPunct/>
        <w:topLinePunct w:val="0"/>
        <w:bidi w:val="0"/>
        <w:spacing w:line="500" w:lineRule="exact"/>
        <w:ind w:firstLine="2409" w:firstLineChars="1000"/>
        <w:jc w:val="left"/>
        <w:textAlignment w:val="auto"/>
        <w:rPr>
          <w:b/>
          <w:bCs/>
          <w:color w:val="000000"/>
          <w:sz w:val="24"/>
          <w:highlight w:val="none"/>
        </w:rPr>
      </w:pPr>
    </w:p>
    <w:p w14:paraId="032E3ACD">
      <w:pPr>
        <w:keepNext w:val="0"/>
        <w:keepLines w:val="0"/>
        <w:shd w:val="clear"/>
        <w:kinsoku/>
        <w:wordWrap/>
        <w:overflowPunct/>
        <w:topLinePunct w:val="0"/>
        <w:bidi w:val="0"/>
        <w:spacing w:line="660" w:lineRule="atLeast"/>
        <w:ind w:firstLine="283" w:firstLineChars="94"/>
        <w:jc w:val="left"/>
        <w:textAlignment w:val="auto"/>
        <w:rPr>
          <w:rFonts w:ascii="宋体" w:hAnsi="宋体"/>
          <w:b/>
          <w:bCs/>
          <w:color w:val="000000"/>
          <w:sz w:val="30"/>
          <w:szCs w:val="30"/>
          <w:highlight w:val="none"/>
          <w:u w:val="single"/>
        </w:rPr>
      </w:pPr>
      <w:r>
        <w:rPr>
          <w:rFonts w:hint="eastAsia" w:ascii="宋体" w:hAnsi="宋体"/>
          <w:b/>
          <w:bCs/>
          <w:color w:val="000000"/>
          <w:sz w:val="30"/>
          <w:szCs w:val="30"/>
          <w:highlight w:val="none"/>
        </w:rPr>
        <w:t>采购</w:t>
      </w:r>
      <w:r>
        <w:rPr>
          <w:rFonts w:ascii="宋体" w:hAnsi="宋体"/>
          <w:b/>
          <w:bCs/>
          <w:color w:val="000000"/>
          <w:sz w:val="30"/>
          <w:szCs w:val="30"/>
          <w:highlight w:val="none"/>
        </w:rPr>
        <w:t>项目编号：</w:t>
      </w:r>
      <w:r>
        <w:rPr>
          <w:rFonts w:hint="eastAsia" w:ascii="宋体" w:hAnsi="宋体"/>
          <w:b/>
          <w:bCs/>
          <w:color w:val="000000"/>
          <w:sz w:val="30"/>
          <w:szCs w:val="30"/>
          <w:highlight w:val="none"/>
          <w:u w:val="single"/>
          <w:lang w:eastAsia="zh-CN"/>
        </w:rPr>
        <w:t>TSFY-202</w:t>
      </w:r>
      <w:r>
        <w:rPr>
          <w:rFonts w:hint="eastAsia" w:ascii="宋体" w:hAnsi="宋体"/>
          <w:b/>
          <w:bCs/>
          <w:color w:val="000000"/>
          <w:sz w:val="30"/>
          <w:szCs w:val="30"/>
          <w:highlight w:val="none"/>
          <w:u w:val="single"/>
          <w:lang w:val="en-US" w:eastAsia="zh-CN"/>
        </w:rPr>
        <w:t>5</w:t>
      </w:r>
      <w:r>
        <w:rPr>
          <w:rFonts w:hint="eastAsia" w:ascii="宋体" w:hAnsi="宋体"/>
          <w:b/>
          <w:bCs/>
          <w:color w:val="000000"/>
          <w:sz w:val="30"/>
          <w:szCs w:val="30"/>
          <w:highlight w:val="none"/>
          <w:u w:val="single"/>
          <w:lang w:eastAsia="zh-CN"/>
        </w:rPr>
        <w:t>00</w:t>
      </w:r>
      <w:r>
        <w:rPr>
          <w:rFonts w:hint="eastAsia" w:ascii="宋体" w:hAnsi="宋体"/>
          <w:b/>
          <w:bCs/>
          <w:color w:val="000000"/>
          <w:sz w:val="30"/>
          <w:szCs w:val="30"/>
          <w:highlight w:val="none"/>
          <w:u w:val="single"/>
          <w:lang w:val="en-US" w:eastAsia="zh-CN"/>
        </w:rPr>
        <w:t>9</w:t>
      </w:r>
      <w:r>
        <w:rPr>
          <w:rFonts w:hint="eastAsia" w:ascii="宋体" w:hAnsi="宋体"/>
          <w:b/>
          <w:bCs/>
          <w:color w:val="000000"/>
          <w:sz w:val="30"/>
          <w:szCs w:val="30"/>
          <w:highlight w:val="none"/>
          <w:u w:val="single"/>
        </w:rPr>
        <w:t xml:space="preserve">   </w:t>
      </w:r>
      <w:r>
        <w:rPr>
          <w:rFonts w:ascii="宋体" w:hAnsi="宋体"/>
          <w:b/>
          <w:bCs/>
          <w:color w:val="000000"/>
          <w:sz w:val="30"/>
          <w:szCs w:val="30"/>
          <w:highlight w:val="none"/>
          <w:u w:val="single"/>
        </w:rPr>
        <w:t xml:space="preserve">    </w:t>
      </w:r>
      <w:r>
        <w:rPr>
          <w:rFonts w:hint="eastAsia" w:ascii="宋体" w:hAnsi="宋体"/>
          <w:b/>
          <w:bCs/>
          <w:color w:val="000000"/>
          <w:sz w:val="30"/>
          <w:szCs w:val="30"/>
          <w:highlight w:val="none"/>
          <w:u w:val="single"/>
        </w:rPr>
        <w:t xml:space="preserve">        </w:t>
      </w:r>
    </w:p>
    <w:p w14:paraId="2474218D">
      <w:pPr>
        <w:keepNext w:val="0"/>
        <w:keepLines w:val="0"/>
        <w:shd w:val="clear"/>
        <w:kinsoku/>
        <w:wordWrap/>
        <w:overflowPunct/>
        <w:topLinePunct w:val="0"/>
        <w:bidi w:val="0"/>
        <w:spacing w:line="660" w:lineRule="atLeast"/>
        <w:ind w:left="2394" w:leftChars="135" w:hanging="2111" w:hangingChars="701"/>
        <w:jc w:val="left"/>
        <w:textAlignment w:val="auto"/>
        <w:rPr>
          <w:rFonts w:ascii="宋体" w:hAnsi="宋体"/>
          <w:b/>
          <w:bCs/>
          <w:color w:val="000000"/>
          <w:sz w:val="30"/>
          <w:szCs w:val="30"/>
          <w:highlight w:val="none"/>
        </w:rPr>
      </w:pPr>
      <w:r>
        <w:rPr>
          <w:rFonts w:hint="eastAsia" w:ascii="宋体" w:hAnsi="宋体"/>
          <w:b/>
          <w:bCs/>
          <w:color w:val="000000"/>
          <w:sz w:val="30"/>
          <w:szCs w:val="30"/>
          <w:highlight w:val="none"/>
        </w:rPr>
        <w:t>采购</w:t>
      </w:r>
      <w:r>
        <w:rPr>
          <w:rFonts w:ascii="宋体" w:hAnsi="宋体"/>
          <w:b/>
          <w:bCs/>
          <w:color w:val="000000"/>
          <w:sz w:val="30"/>
          <w:szCs w:val="30"/>
          <w:highlight w:val="none"/>
        </w:rPr>
        <w:t>项目名称：</w:t>
      </w:r>
      <w:r>
        <w:rPr>
          <w:rFonts w:hint="eastAsia" w:ascii="宋体" w:hAnsi="宋体"/>
          <w:b/>
          <w:bCs/>
          <w:color w:val="000000"/>
          <w:sz w:val="30"/>
          <w:szCs w:val="30"/>
          <w:highlight w:val="none"/>
          <w:u w:val="single"/>
          <w:lang w:eastAsia="zh-CN"/>
        </w:rPr>
        <w:t>广海律师通道验证终端和闸机采购项目</w:t>
      </w:r>
      <w:r>
        <w:rPr>
          <w:rFonts w:hint="eastAsia" w:ascii="宋体" w:hAnsi="宋体"/>
          <w:b/>
          <w:bCs/>
          <w:color w:val="000000"/>
          <w:sz w:val="30"/>
          <w:szCs w:val="30"/>
          <w:highlight w:val="none"/>
          <w:u w:val="single"/>
        </w:rPr>
        <w:t xml:space="preserve"> </w:t>
      </w:r>
    </w:p>
    <w:p w14:paraId="7B584BB2">
      <w:pPr>
        <w:keepNext w:val="0"/>
        <w:keepLines w:val="0"/>
        <w:shd w:val="clear"/>
        <w:kinsoku/>
        <w:wordWrap/>
        <w:overflowPunct/>
        <w:topLinePunct w:val="0"/>
        <w:bidi w:val="0"/>
        <w:spacing w:line="500" w:lineRule="exact"/>
        <w:jc w:val="center"/>
        <w:textAlignment w:val="auto"/>
        <w:rPr>
          <w:b/>
          <w:bCs/>
          <w:color w:val="000000"/>
          <w:sz w:val="24"/>
          <w:highlight w:val="none"/>
        </w:rPr>
      </w:pPr>
    </w:p>
    <w:p w14:paraId="3B335300">
      <w:pPr>
        <w:keepNext w:val="0"/>
        <w:keepLines w:val="0"/>
        <w:shd w:val="clear"/>
        <w:kinsoku/>
        <w:wordWrap/>
        <w:overflowPunct/>
        <w:topLinePunct w:val="0"/>
        <w:bidi w:val="0"/>
        <w:spacing w:line="360" w:lineRule="auto"/>
        <w:jc w:val="center"/>
        <w:textAlignment w:val="auto"/>
        <w:rPr>
          <w:b/>
          <w:color w:val="000000"/>
          <w:sz w:val="28"/>
          <w:highlight w:val="none"/>
        </w:rPr>
      </w:pPr>
    </w:p>
    <w:p w14:paraId="026EE11C">
      <w:pPr>
        <w:keepNext w:val="0"/>
        <w:keepLines w:val="0"/>
        <w:shd w:val="clear"/>
        <w:kinsoku/>
        <w:wordWrap/>
        <w:overflowPunct/>
        <w:topLinePunct w:val="0"/>
        <w:bidi w:val="0"/>
        <w:spacing w:line="360" w:lineRule="auto"/>
        <w:jc w:val="center"/>
        <w:textAlignment w:val="auto"/>
        <w:rPr>
          <w:b/>
          <w:color w:val="000000"/>
          <w:sz w:val="28"/>
          <w:highlight w:val="none"/>
        </w:rPr>
      </w:pPr>
    </w:p>
    <w:p w14:paraId="6FEA6C00">
      <w:pPr>
        <w:keepNext w:val="0"/>
        <w:keepLines w:val="0"/>
        <w:shd w:val="clear"/>
        <w:kinsoku/>
        <w:wordWrap/>
        <w:overflowPunct/>
        <w:topLinePunct w:val="0"/>
        <w:bidi w:val="0"/>
        <w:spacing w:line="360" w:lineRule="auto"/>
        <w:jc w:val="center"/>
        <w:textAlignment w:val="auto"/>
        <w:rPr>
          <w:rFonts w:ascii="楷体_GB2312" w:hAnsi="宋体" w:eastAsia="楷体_GB2312"/>
          <w:b/>
          <w:bCs/>
          <w:color w:val="000000"/>
          <w:sz w:val="28"/>
          <w:szCs w:val="28"/>
          <w:highlight w:val="none"/>
        </w:rPr>
      </w:pPr>
      <w:r>
        <w:rPr>
          <w:rFonts w:hint="eastAsia" w:ascii="楷体_GB2312" w:hAnsi="宋体" w:eastAsia="楷体_GB2312"/>
          <w:b/>
          <w:bCs/>
          <w:color w:val="000000"/>
          <w:sz w:val="28"/>
          <w:szCs w:val="28"/>
          <w:highlight w:val="none"/>
        </w:rPr>
        <w:t>台山市人民法院编制</w:t>
      </w:r>
    </w:p>
    <w:p w14:paraId="46092EFF">
      <w:pPr>
        <w:keepNext w:val="0"/>
        <w:keepLines w:val="0"/>
        <w:shd w:val="clear"/>
        <w:kinsoku/>
        <w:wordWrap/>
        <w:overflowPunct/>
        <w:topLinePunct w:val="0"/>
        <w:bidi w:val="0"/>
        <w:spacing w:line="360" w:lineRule="auto"/>
        <w:jc w:val="center"/>
        <w:textAlignment w:val="auto"/>
        <w:rPr>
          <w:rFonts w:ascii="楷体_GB2312" w:hAnsi="宋体" w:eastAsia="楷体_GB2312"/>
          <w:b/>
          <w:bCs/>
          <w:color w:val="000000"/>
          <w:sz w:val="28"/>
          <w:szCs w:val="28"/>
          <w:highlight w:val="none"/>
        </w:rPr>
      </w:pPr>
      <w:r>
        <w:rPr>
          <w:rFonts w:hint="eastAsia" w:ascii="楷体_GB2312" w:hAnsi="宋体" w:eastAsia="楷体_GB2312"/>
          <w:b/>
          <w:bCs/>
          <w:color w:val="000000"/>
          <w:sz w:val="28"/>
          <w:szCs w:val="28"/>
          <w:highlight w:val="none"/>
        </w:rPr>
        <w:t>发布日期：202</w:t>
      </w:r>
      <w:r>
        <w:rPr>
          <w:rFonts w:hint="eastAsia" w:ascii="楷体_GB2312" w:hAnsi="宋体" w:eastAsia="楷体_GB2312"/>
          <w:b/>
          <w:bCs/>
          <w:color w:val="000000"/>
          <w:sz w:val="28"/>
          <w:szCs w:val="28"/>
          <w:highlight w:val="none"/>
          <w:lang w:val="en-US" w:eastAsia="zh-CN"/>
        </w:rPr>
        <w:t>5</w:t>
      </w:r>
      <w:r>
        <w:rPr>
          <w:rFonts w:hint="eastAsia" w:ascii="楷体_GB2312" w:hAnsi="宋体" w:eastAsia="楷体_GB2312"/>
          <w:b/>
          <w:bCs/>
          <w:color w:val="000000"/>
          <w:sz w:val="28"/>
          <w:szCs w:val="28"/>
          <w:highlight w:val="none"/>
        </w:rPr>
        <w:t>年</w:t>
      </w:r>
      <w:r>
        <w:rPr>
          <w:rFonts w:hint="eastAsia" w:ascii="楷体_GB2312" w:hAnsi="宋体" w:eastAsia="楷体_GB2312"/>
          <w:b/>
          <w:bCs/>
          <w:color w:val="000000"/>
          <w:sz w:val="28"/>
          <w:szCs w:val="28"/>
          <w:highlight w:val="none"/>
          <w:lang w:val="en-US" w:eastAsia="zh-CN"/>
        </w:rPr>
        <w:t>12</w:t>
      </w:r>
      <w:r>
        <w:rPr>
          <w:rFonts w:hint="eastAsia" w:ascii="楷体_GB2312" w:hAnsi="宋体" w:eastAsia="楷体_GB2312"/>
          <w:b/>
          <w:bCs/>
          <w:color w:val="000000"/>
          <w:sz w:val="28"/>
          <w:szCs w:val="28"/>
          <w:highlight w:val="none"/>
        </w:rPr>
        <w:t>月</w:t>
      </w:r>
      <w:r>
        <w:rPr>
          <w:rFonts w:hint="eastAsia" w:ascii="楷体_GB2312" w:hAnsi="宋体" w:eastAsia="楷体_GB2312"/>
          <w:b/>
          <w:bCs/>
          <w:color w:val="000000"/>
          <w:sz w:val="28"/>
          <w:szCs w:val="28"/>
          <w:highlight w:val="none"/>
          <w:lang w:val="en-US" w:eastAsia="zh-CN"/>
        </w:rPr>
        <w:t>9</w:t>
      </w:r>
      <w:bookmarkStart w:id="45" w:name="_GoBack"/>
      <w:bookmarkEnd w:id="45"/>
      <w:r>
        <w:rPr>
          <w:rFonts w:hint="eastAsia" w:ascii="楷体_GB2312" w:hAnsi="宋体" w:eastAsia="楷体_GB2312"/>
          <w:b/>
          <w:bCs/>
          <w:color w:val="000000"/>
          <w:sz w:val="28"/>
          <w:szCs w:val="28"/>
          <w:highlight w:val="none"/>
        </w:rPr>
        <w:t>日</w:t>
      </w:r>
    </w:p>
    <w:p w14:paraId="36E58596">
      <w:pPr>
        <w:keepNext w:val="0"/>
        <w:keepLines w:val="0"/>
        <w:shd w:val="clear"/>
        <w:kinsoku/>
        <w:wordWrap/>
        <w:overflowPunct/>
        <w:topLinePunct w:val="0"/>
        <w:bidi w:val="0"/>
        <w:ind w:left="-475" w:leftChars="-226"/>
        <w:textAlignment w:val="auto"/>
        <w:rPr>
          <w:b/>
          <w:bCs/>
          <w:color w:val="000000"/>
          <w:sz w:val="36"/>
          <w:highlight w:val="none"/>
        </w:rPr>
        <w:sectPr>
          <w:headerReference r:id="rId4" w:type="first"/>
          <w:headerReference r:id="rId3" w:type="default"/>
          <w:footerReference r:id="rId5" w:type="default"/>
          <w:footerReference r:id="rId6" w:type="even"/>
          <w:pgSz w:w="11906" w:h="16838"/>
          <w:pgMar w:top="1247" w:right="1588" w:bottom="1418" w:left="1588" w:header="851" w:footer="964" w:gutter="0"/>
          <w:pgBorders>
            <w:top w:val="none" w:sz="0" w:space="0"/>
            <w:left w:val="none" w:sz="0" w:space="0"/>
            <w:bottom w:val="none" w:sz="0" w:space="0"/>
            <w:right w:val="none" w:sz="0" w:space="0"/>
          </w:pgBorders>
          <w:pgNumType w:start="1"/>
          <w:cols w:space="720" w:num="1"/>
          <w:titlePg/>
          <w:docGrid w:linePitch="312" w:charSpace="0"/>
        </w:sectPr>
      </w:pPr>
    </w:p>
    <w:p w14:paraId="08305958">
      <w:pPr>
        <w:keepNext w:val="0"/>
        <w:keepLines w:val="0"/>
        <w:shd w:val="clear"/>
        <w:kinsoku/>
        <w:wordWrap/>
        <w:overflowPunct/>
        <w:topLinePunct w:val="0"/>
        <w:bidi w:val="0"/>
        <w:jc w:val="center"/>
        <w:textAlignment w:val="auto"/>
        <w:rPr>
          <w:rFonts w:ascii="黑体" w:hAnsi="黑体" w:eastAsia="黑体"/>
          <w:color w:val="000000"/>
          <w:sz w:val="36"/>
          <w:szCs w:val="36"/>
          <w:highlight w:val="none"/>
        </w:rPr>
      </w:pPr>
      <w:r>
        <w:rPr>
          <w:rFonts w:hint="eastAsia" w:ascii="黑体" w:hAnsi="黑体" w:eastAsia="黑体"/>
          <w:color w:val="000000"/>
          <w:sz w:val="36"/>
          <w:szCs w:val="36"/>
          <w:highlight w:val="none"/>
        </w:rPr>
        <w:t>目</w:t>
      </w:r>
      <w:r>
        <w:rPr>
          <w:rFonts w:ascii="黑体" w:hAnsi="黑体" w:eastAsia="黑体"/>
          <w:color w:val="000000"/>
          <w:sz w:val="36"/>
          <w:szCs w:val="36"/>
          <w:highlight w:val="none"/>
        </w:rPr>
        <w:t xml:space="preserve"> </w:t>
      </w:r>
      <w:r>
        <w:rPr>
          <w:rFonts w:hint="eastAsia" w:ascii="黑体" w:hAnsi="黑体" w:eastAsia="黑体"/>
          <w:color w:val="000000"/>
          <w:sz w:val="36"/>
          <w:szCs w:val="36"/>
          <w:highlight w:val="none"/>
        </w:rPr>
        <w:t xml:space="preserve">  录</w:t>
      </w:r>
      <w:bookmarkStart w:id="0" w:name="_Toc49329246"/>
      <w:bookmarkStart w:id="1" w:name="_Toc113157415"/>
    </w:p>
    <w:p w14:paraId="755C09E5">
      <w:pPr>
        <w:keepNext w:val="0"/>
        <w:keepLines w:val="0"/>
        <w:shd w:val="clear"/>
        <w:kinsoku/>
        <w:wordWrap/>
        <w:overflowPunct/>
        <w:topLinePunct w:val="0"/>
        <w:bidi w:val="0"/>
        <w:spacing w:line="720" w:lineRule="atLeast"/>
        <w:textAlignment w:val="auto"/>
        <w:rPr>
          <w:rFonts w:ascii="宋体" w:hAnsi="宋体"/>
          <w:color w:val="000000"/>
          <w:highlight w:val="none"/>
        </w:rPr>
      </w:pPr>
    </w:p>
    <w:p w14:paraId="7994FCEF">
      <w:pPr>
        <w:pStyle w:val="30"/>
        <w:tabs>
          <w:tab w:val="right" w:leader="dot" w:pos="8730"/>
        </w:tabs>
        <w:rPr>
          <w:rFonts w:hint="eastAsia" w:ascii="仿宋" w:hAnsi="仿宋" w:eastAsia="仿宋" w:cs="仿宋"/>
          <w:sz w:val="30"/>
          <w:szCs w:val="30"/>
        </w:rPr>
      </w:pPr>
      <w:r>
        <w:rPr>
          <w:rFonts w:hint="eastAsia" w:ascii="仿宋" w:hAnsi="仿宋" w:eastAsia="仿宋" w:cs="仿宋"/>
          <w:b w:val="0"/>
          <w:bCs w:val="0"/>
          <w:caps w:val="0"/>
          <w:smallCaps/>
          <w:color w:val="000000"/>
          <w:sz w:val="30"/>
          <w:szCs w:val="30"/>
          <w:highlight w:val="none"/>
        </w:rPr>
        <w:fldChar w:fldCharType="begin"/>
      </w:r>
      <w:r>
        <w:rPr>
          <w:rFonts w:hint="eastAsia" w:ascii="仿宋" w:hAnsi="仿宋" w:eastAsia="仿宋" w:cs="仿宋"/>
          <w:b w:val="0"/>
          <w:bCs w:val="0"/>
          <w:caps w:val="0"/>
          <w:smallCaps/>
          <w:color w:val="000000"/>
          <w:sz w:val="30"/>
          <w:szCs w:val="30"/>
          <w:highlight w:val="none"/>
        </w:rPr>
        <w:instrText xml:space="preserve"> TOC \o "1-2" \h \z \u </w:instrText>
      </w:r>
      <w:r>
        <w:rPr>
          <w:rFonts w:hint="eastAsia" w:ascii="仿宋" w:hAnsi="仿宋" w:eastAsia="仿宋" w:cs="仿宋"/>
          <w:b w:val="0"/>
          <w:bCs w:val="0"/>
          <w:caps w:val="0"/>
          <w:smallCaps/>
          <w:color w:val="000000"/>
          <w:sz w:val="30"/>
          <w:szCs w:val="30"/>
          <w:highlight w:val="none"/>
        </w:rPr>
        <w:fldChar w:fldCharType="separate"/>
      </w:r>
      <w:r>
        <w:rPr>
          <w:rFonts w:hint="eastAsia" w:ascii="仿宋" w:hAnsi="仿宋" w:eastAsia="仿宋" w:cs="仿宋"/>
          <w:bCs w:val="0"/>
          <w:caps w:val="0"/>
          <w:smallCaps/>
          <w:color w:val="000000"/>
          <w:sz w:val="30"/>
          <w:szCs w:val="30"/>
          <w:highlight w:val="none"/>
        </w:rPr>
        <w:fldChar w:fldCharType="begin"/>
      </w:r>
      <w:r>
        <w:rPr>
          <w:rFonts w:hint="eastAsia" w:ascii="仿宋" w:hAnsi="仿宋" w:eastAsia="仿宋" w:cs="仿宋"/>
          <w:bCs w:val="0"/>
          <w:caps w:val="0"/>
          <w:smallCaps/>
          <w:sz w:val="30"/>
          <w:szCs w:val="30"/>
          <w:highlight w:val="none"/>
        </w:rPr>
        <w:instrText xml:space="preserve"> HYPERLINK \l _Toc10005 </w:instrText>
      </w:r>
      <w:r>
        <w:rPr>
          <w:rFonts w:hint="eastAsia" w:ascii="仿宋" w:hAnsi="仿宋" w:eastAsia="仿宋" w:cs="仿宋"/>
          <w:bCs w:val="0"/>
          <w:caps w:val="0"/>
          <w:smallCaps/>
          <w:sz w:val="30"/>
          <w:szCs w:val="30"/>
          <w:highlight w:val="none"/>
        </w:rPr>
        <w:fldChar w:fldCharType="separate"/>
      </w:r>
      <w:r>
        <w:rPr>
          <w:rFonts w:hint="eastAsia" w:ascii="仿宋" w:hAnsi="仿宋" w:eastAsia="仿宋" w:cs="仿宋"/>
          <w:sz w:val="30"/>
          <w:szCs w:val="30"/>
          <w:highlight w:val="none"/>
        </w:rPr>
        <w:t>第一部分　报价邀请函</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_Toc10005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bCs w:val="0"/>
          <w:caps w:val="0"/>
          <w:smallCaps/>
          <w:color w:val="000000"/>
          <w:sz w:val="30"/>
          <w:szCs w:val="30"/>
          <w:highlight w:val="none"/>
        </w:rPr>
        <w:fldChar w:fldCharType="end"/>
      </w:r>
    </w:p>
    <w:p w14:paraId="127DA276">
      <w:pPr>
        <w:pStyle w:val="30"/>
        <w:tabs>
          <w:tab w:val="right" w:leader="dot" w:pos="8730"/>
        </w:tabs>
        <w:rPr>
          <w:rFonts w:hint="eastAsia" w:ascii="仿宋" w:hAnsi="仿宋" w:eastAsia="仿宋" w:cs="仿宋"/>
          <w:sz w:val="30"/>
          <w:szCs w:val="30"/>
        </w:rPr>
      </w:pPr>
      <w:r>
        <w:rPr>
          <w:rFonts w:hint="eastAsia" w:ascii="仿宋" w:hAnsi="仿宋" w:eastAsia="仿宋" w:cs="仿宋"/>
          <w:bCs/>
          <w:caps/>
          <w:color w:val="000000"/>
          <w:sz w:val="30"/>
          <w:szCs w:val="30"/>
          <w:highlight w:val="none"/>
        </w:rPr>
        <w:fldChar w:fldCharType="begin"/>
      </w:r>
      <w:r>
        <w:rPr>
          <w:rFonts w:hint="eastAsia" w:ascii="仿宋" w:hAnsi="仿宋" w:eastAsia="仿宋" w:cs="仿宋"/>
          <w:bCs/>
          <w:caps/>
          <w:sz w:val="30"/>
          <w:szCs w:val="30"/>
          <w:highlight w:val="none"/>
        </w:rPr>
        <w:instrText xml:space="preserve"> HYPERLINK \l _Toc26925 </w:instrText>
      </w:r>
      <w:r>
        <w:rPr>
          <w:rFonts w:hint="eastAsia" w:ascii="仿宋" w:hAnsi="仿宋" w:eastAsia="仿宋" w:cs="仿宋"/>
          <w:bCs/>
          <w:caps/>
          <w:sz w:val="30"/>
          <w:szCs w:val="30"/>
          <w:highlight w:val="none"/>
        </w:rPr>
        <w:fldChar w:fldCharType="separate"/>
      </w:r>
      <w:r>
        <w:rPr>
          <w:rFonts w:hint="eastAsia" w:ascii="仿宋" w:hAnsi="仿宋" w:eastAsia="仿宋" w:cs="仿宋"/>
          <w:sz w:val="30"/>
          <w:szCs w:val="30"/>
          <w:highlight w:val="none"/>
        </w:rPr>
        <w:t>第二部分　用户需求书</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_Toc26925 \h </w:instrText>
      </w:r>
      <w:r>
        <w:rPr>
          <w:rFonts w:hint="eastAsia" w:ascii="仿宋" w:hAnsi="仿宋" w:eastAsia="仿宋" w:cs="仿宋"/>
          <w:sz w:val="30"/>
          <w:szCs w:val="30"/>
        </w:rPr>
        <w:fldChar w:fldCharType="separate"/>
      </w:r>
      <w:r>
        <w:rPr>
          <w:rFonts w:hint="eastAsia" w:ascii="仿宋" w:hAnsi="仿宋" w:eastAsia="仿宋" w:cs="仿宋"/>
          <w:sz w:val="30"/>
          <w:szCs w:val="30"/>
        </w:rPr>
        <w:t>2</w:t>
      </w:r>
      <w:r>
        <w:rPr>
          <w:rFonts w:hint="eastAsia" w:ascii="仿宋" w:hAnsi="仿宋" w:eastAsia="仿宋" w:cs="仿宋"/>
          <w:sz w:val="30"/>
          <w:szCs w:val="30"/>
        </w:rPr>
        <w:fldChar w:fldCharType="end"/>
      </w:r>
      <w:r>
        <w:rPr>
          <w:rFonts w:hint="eastAsia" w:ascii="仿宋" w:hAnsi="仿宋" w:eastAsia="仿宋" w:cs="仿宋"/>
          <w:bCs/>
          <w:caps/>
          <w:color w:val="000000"/>
          <w:sz w:val="30"/>
          <w:szCs w:val="30"/>
          <w:highlight w:val="none"/>
        </w:rPr>
        <w:fldChar w:fldCharType="end"/>
      </w:r>
    </w:p>
    <w:p w14:paraId="0EDE0963">
      <w:pPr>
        <w:pStyle w:val="30"/>
        <w:tabs>
          <w:tab w:val="right" w:leader="dot" w:pos="8730"/>
        </w:tabs>
        <w:rPr>
          <w:rFonts w:hint="eastAsia" w:ascii="仿宋" w:hAnsi="仿宋" w:eastAsia="仿宋" w:cs="仿宋"/>
          <w:sz w:val="30"/>
          <w:szCs w:val="30"/>
        </w:rPr>
      </w:pPr>
      <w:r>
        <w:rPr>
          <w:rFonts w:hint="eastAsia" w:ascii="仿宋" w:hAnsi="仿宋" w:eastAsia="仿宋" w:cs="仿宋"/>
          <w:bCs/>
          <w:caps/>
          <w:color w:val="000000"/>
          <w:sz w:val="30"/>
          <w:szCs w:val="30"/>
          <w:highlight w:val="none"/>
        </w:rPr>
        <w:fldChar w:fldCharType="begin"/>
      </w:r>
      <w:r>
        <w:rPr>
          <w:rFonts w:hint="eastAsia" w:ascii="仿宋" w:hAnsi="仿宋" w:eastAsia="仿宋" w:cs="仿宋"/>
          <w:bCs/>
          <w:caps/>
          <w:sz w:val="30"/>
          <w:szCs w:val="30"/>
          <w:highlight w:val="none"/>
        </w:rPr>
        <w:instrText xml:space="preserve"> HYPERLINK \l _Toc20666 </w:instrText>
      </w:r>
      <w:r>
        <w:rPr>
          <w:rFonts w:hint="eastAsia" w:ascii="仿宋" w:hAnsi="仿宋" w:eastAsia="仿宋" w:cs="仿宋"/>
          <w:bCs/>
          <w:caps/>
          <w:sz w:val="30"/>
          <w:szCs w:val="30"/>
          <w:highlight w:val="none"/>
        </w:rPr>
        <w:fldChar w:fldCharType="separate"/>
      </w:r>
      <w:r>
        <w:rPr>
          <w:rFonts w:hint="eastAsia" w:ascii="仿宋" w:hAnsi="仿宋" w:eastAsia="仿宋" w:cs="仿宋"/>
          <w:sz w:val="30"/>
          <w:szCs w:val="30"/>
          <w:highlight w:val="none"/>
        </w:rPr>
        <w:t>第三部分　报价文件格式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_Toc20666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bCs/>
          <w:caps/>
          <w:color w:val="000000"/>
          <w:sz w:val="30"/>
          <w:szCs w:val="30"/>
          <w:highlight w:val="none"/>
        </w:rPr>
        <w:fldChar w:fldCharType="end"/>
      </w:r>
    </w:p>
    <w:p w14:paraId="3968EB80">
      <w:pPr>
        <w:pStyle w:val="51"/>
        <w:keepNext w:val="0"/>
        <w:keepLines w:val="0"/>
        <w:shd w:val="clear"/>
        <w:tabs>
          <w:tab w:val="right" w:leader="dot" w:pos="9174"/>
        </w:tabs>
        <w:kinsoku/>
        <w:wordWrap/>
        <w:overflowPunct/>
        <w:topLinePunct w:val="0"/>
        <w:bidi w:val="0"/>
        <w:spacing w:line="720" w:lineRule="atLeast"/>
        <w:textAlignment w:val="auto"/>
        <w:rPr>
          <w:color w:val="000000"/>
          <w:sz w:val="28"/>
          <w:szCs w:val="28"/>
          <w:highlight w:val="none"/>
        </w:rPr>
        <w:sectPr>
          <w:headerReference r:id="rId7" w:type="first"/>
          <w:footerReference r:id="rId8" w:type="first"/>
          <w:type w:val="evenPage"/>
          <w:pgSz w:w="11906" w:h="16838"/>
          <w:pgMar w:top="1304" w:right="1588" w:bottom="1418" w:left="1588" w:header="851" w:footer="964" w:gutter="0"/>
          <w:pgBorders>
            <w:top w:val="none" w:sz="0" w:space="0"/>
            <w:left w:val="none" w:sz="0" w:space="0"/>
            <w:bottom w:val="none" w:sz="0" w:space="0"/>
            <w:right w:val="none" w:sz="0" w:space="0"/>
          </w:pgBorders>
          <w:cols w:space="720" w:num="1"/>
          <w:titlePg/>
          <w:docGrid w:linePitch="312" w:charSpace="0"/>
        </w:sectPr>
      </w:pPr>
      <w:r>
        <w:rPr>
          <w:rFonts w:hint="eastAsia" w:ascii="仿宋" w:hAnsi="仿宋" w:eastAsia="仿宋" w:cs="仿宋"/>
          <w:bCs/>
          <w:caps/>
          <w:color w:val="000000"/>
          <w:sz w:val="30"/>
          <w:szCs w:val="30"/>
          <w:highlight w:val="none"/>
        </w:rPr>
        <w:fldChar w:fldCharType="end"/>
      </w:r>
      <w:r>
        <w:rPr>
          <w:rFonts w:hint="eastAsia"/>
          <w:color w:val="000000"/>
          <w:sz w:val="28"/>
          <w:szCs w:val="28"/>
          <w:highlight w:val="none"/>
        </w:rPr>
        <w:t xml:space="preserve"> </w:t>
      </w:r>
      <w:bookmarkEnd w:id="0"/>
      <w:bookmarkEnd w:id="1"/>
    </w:p>
    <w:p w14:paraId="5C9B5ED6">
      <w:pPr>
        <w:pStyle w:val="2"/>
        <w:keepNext w:val="0"/>
        <w:keepLines w:val="0"/>
        <w:pageBreakBefore/>
        <w:numPr>
          <w:ilvl w:val="0"/>
          <w:numId w:val="0"/>
        </w:numPr>
        <w:shd w:val="clear"/>
        <w:kinsoku/>
        <w:wordWrap/>
        <w:overflowPunct/>
        <w:topLinePunct w:val="0"/>
        <w:bidi w:val="0"/>
        <w:snapToGrid w:val="0"/>
        <w:spacing w:line="420" w:lineRule="atLeast"/>
        <w:textAlignment w:val="auto"/>
        <w:rPr>
          <w:rFonts w:ascii="黑体" w:hAnsi="黑体" w:eastAsia="黑体"/>
          <w:color w:val="000000"/>
          <w:sz w:val="30"/>
          <w:szCs w:val="30"/>
          <w:highlight w:val="none"/>
        </w:rPr>
      </w:pPr>
      <w:bookmarkStart w:id="2" w:name="_Toc10005"/>
      <w:r>
        <w:rPr>
          <w:rFonts w:hint="eastAsia" w:ascii="黑体" w:hAnsi="黑体" w:eastAsia="黑体"/>
          <w:color w:val="000000"/>
          <w:sz w:val="30"/>
          <w:szCs w:val="30"/>
          <w:highlight w:val="none"/>
        </w:rPr>
        <w:t>第一部分　报价邀请函</w:t>
      </w:r>
      <w:bookmarkEnd w:id="2"/>
    </w:p>
    <w:p w14:paraId="4467D98C">
      <w:pPr>
        <w:keepNext w:val="0"/>
        <w:keepLines w:val="0"/>
        <w:shd w:val="clear"/>
        <w:kinsoku/>
        <w:wordWrap/>
        <w:overflowPunct/>
        <w:topLinePunct w:val="0"/>
        <w:bidi w:val="0"/>
        <w:adjustRightInd w:val="0"/>
        <w:snapToGrid w:val="0"/>
        <w:spacing w:line="420" w:lineRule="atLeast"/>
        <w:textAlignment w:val="auto"/>
        <w:rPr>
          <w:b/>
          <w:color w:val="000000"/>
          <w:sz w:val="24"/>
          <w:szCs w:val="24"/>
          <w:highlight w:val="none"/>
        </w:rPr>
      </w:pPr>
    </w:p>
    <w:p w14:paraId="23032235">
      <w:pPr>
        <w:keepNext w:val="0"/>
        <w:keepLines w:val="0"/>
        <w:shd w:val="clear"/>
        <w:kinsoku/>
        <w:wordWrap/>
        <w:overflowPunct/>
        <w:topLinePunct w:val="0"/>
        <w:bidi w:val="0"/>
        <w:adjustRightInd w:val="0"/>
        <w:snapToGrid w:val="0"/>
        <w:spacing w:line="420" w:lineRule="atLeast"/>
        <w:textAlignment w:val="auto"/>
        <w:rPr>
          <w:b/>
          <w:color w:val="000000"/>
          <w:sz w:val="24"/>
          <w:szCs w:val="24"/>
          <w:highlight w:val="none"/>
        </w:rPr>
      </w:pPr>
      <w:r>
        <w:rPr>
          <w:rFonts w:hint="eastAsia"/>
          <w:b/>
          <w:color w:val="000000"/>
          <w:sz w:val="24"/>
          <w:szCs w:val="24"/>
          <w:highlight w:val="none"/>
        </w:rPr>
        <w:t>各潜在</w:t>
      </w:r>
      <w:r>
        <w:rPr>
          <w:rFonts w:hint="eastAsia"/>
          <w:b/>
          <w:color w:val="000000"/>
          <w:sz w:val="24"/>
          <w:szCs w:val="24"/>
          <w:highlight w:val="none"/>
          <w:lang w:eastAsia="zh-CN"/>
        </w:rPr>
        <w:t>响应供应商</w:t>
      </w:r>
      <w:r>
        <w:rPr>
          <w:rFonts w:hint="eastAsia"/>
          <w:b/>
          <w:color w:val="000000"/>
          <w:sz w:val="24"/>
          <w:szCs w:val="24"/>
          <w:highlight w:val="none"/>
        </w:rPr>
        <w:t>：</w:t>
      </w:r>
    </w:p>
    <w:p w14:paraId="218ED93B">
      <w:pPr>
        <w:keepNext w:val="0"/>
        <w:keepLines w:val="0"/>
        <w:shd w:val="clear"/>
        <w:kinsoku/>
        <w:wordWrap/>
        <w:overflowPunct/>
        <w:topLinePunct w:val="0"/>
        <w:bidi w:val="0"/>
        <w:adjustRightInd w:val="0"/>
        <w:snapToGrid w:val="0"/>
        <w:spacing w:line="420" w:lineRule="atLeast"/>
        <w:ind w:firstLine="480" w:firstLineChars="200"/>
        <w:textAlignment w:val="auto"/>
        <w:rPr>
          <w:color w:val="000000"/>
          <w:sz w:val="24"/>
          <w:szCs w:val="24"/>
          <w:highlight w:val="none"/>
        </w:rPr>
      </w:pPr>
      <w:r>
        <w:rPr>
          <w:rFonts w:hint="eastAsia"/>
          <w:color w:val="000000"/>
          <w:sz w:val="24"/>
          <w:szCs w:val="24"/>
          <w:highlight w:val="none"/>
        </w:rPr>
        <w:t>台山市人民法院就</w:t>
      </w:r>
      <w:r>
        <w:rPr>
          <w:rFonts w:hint="eastAsia" w:ascii="宋体" w:hAnsi="宋体"/>
          <w:b/>
          <w:color w:val="000000"/>
          <w:sz w:val="24"/>
          <w:szCs w:val="24"/>
          <w:highlight w:val="none"/>
          <w:u w:val="single"/>
          <w:lang w:eastAsia="zh-CN"/>
        </w:rPr>
        <w:t>广海律师通道验证终端和闸机采购项目</w:t>
      </w:r>
      <w:r>
        <w:rPr>
          <w:rFonts w:hint="eastAsia"/>
          <w:color w:val="000000"/>
          <w:sz w:val="24"/>
          <w:szCs w:val="24"/>
          <w:highlight w:val="none"/>
        </w:rPr>
        <w:t>进行国内公开采购，欢迎符合资格条件的</w:t>
      </w:r>
      <w:r>
        <w:rPr>
          <w:rFonts w:hint="eastAsia"/>
          <w:color w:val="000000"/>
          <w:sz w:val="24"/>
          <w:szCs w:val="24"/>
          <w:highlight w:val="none"/>
          <w:lang w:eastAsia="zh-CN"/>
        </w:rPr>
        <w:t>响应供应商</w:t>
      </w:r>
      <w:r>
        <w:rPr>
          <w:rFonts w:hint="eastAsia"/>
          <w:color w:val="000000"/>
          <w:sz w:val="24"/>
          <w:szCs w:val="24"/>
          <w:highlight w:val="none"/>
        </w:rPr>
        <w:t>参加报价，有关事项如下：</w:t>
      </w:r>
    </w:p>
    <w:p w14:paraId="6EA71DDE">
      <w:pPr>
        <w:keepNext w:val="0"/>
        <w:keepLines w:val="0"/>
        <w:shd w:val="clear"/>
        <w:kinsoku/>
        <w:wordWrap/>
        <w:overflowPunct/>
        <w:topLinePunct w:val="0"/>
        <w:autoSpaceDE w:val="0"/>
        <w:autoSpaceDN w:val="0"/>
        <w:bidi w:val="0"/>
        <w:adjustRightInd w:val="0"/>
        <w:snapToGrid w:val="0"/>
        <w:spacing w:line="420" w:lineRule="atLeast"/>
        <w:ind w:firstLine="480" w:firstLineChars="200"/>
        <w:textAlignment w:val="auto"/>
        <w:rPr>
          <w:rFonts w:hint="default" w:ascii="宋体" w:hAnsi="宋体" w:eastAsia="宋体"/>
          <w:bCs/>
          <w:color w:val="000000"/>
          <w:sz w:val="24"/>
          <w:szCs w:val="24"/>
          <w:highlight w:val="none"/>
          <w:lang w:val="en-US" w:eastAsia="zh-CN"/>
        </w:rPr>
      </w:pPr>
      <w:r>
        <w:rPr>
          <w:rFonts w:hint="eastAsia" w:ascii="宋体" w:hAnsi="宋体"/>
          <w:color w:val="000000"/>
          <w:sz w:val="24"/>
          <w:szCs w:val="24"/>
          <w:highlight w:val="none"/>
          <w:lang w:val="zh-CN"/>
        </w:rPr>
        <w:t>一、采购项目编号：</w:t>
      </w:r>
      <w:r>
        <w:rPr>
          <w:rFonts w:hint="eastAsia" w:ascii="宋体" w:hAnsi="宋体"/>
          <w:bCs/>
          <w:color w:val="000000"/>
          <w:sz w:val="24"/>
          <w:szCs w:val="24"/>
          <w:highlight w:val="none"/>
          <w:lang w:eastAsia="zh-CN"/>
        </w:rPr>
        <w:t>TSFY-2025009</w:t>
      </w:r>
    </w:p>
    <w:p w14:paraId="468AF836">
      <w:pPr>
        <w:keepNext w:val="0"/>
        <w:keepLines w:val="0"/>
        <w:shd w:val="clear"/>
        <w:kinsoku/>
        <w:wordWrap/>
        <w:overflowPunct/>
        <w:topLinePunct w:val="0"/>
        <w:autoSpaceDE w:val="0"/>
        <w:autoSpaceDN w:val="0"/>
        <w:bidi w:val="0"/>
        <w:adjustRightInd w:val="0"/>
        <w:snapToGrid w:val="0"/>
        <w:spacing w:line="420" w:lineRule="atLeast"/>
        <w:ind w:firstLine="480" w:firstLineChars="200"/>
        <w:textAlignment w:val="auto"/>
        <w:rPr>
          <w:rFonts w:hint="eastAsia" w:ascii="宋体" w:hAnsi="宋体" w:eastAsia="宋体"/>
          <w:bCs/>
          <w:color w:val="000000"/>
          <w:sz w:val="24"/>
          <w:szCs w:val="24"/>
          <w:highlight w:val="none"/>
          <w:lang w:eastAsia="zh-CN"/>
        </w:rPr>
      </w:pPr>
      <w:r>
        <w:rPr>
          <w:rFonts w:hint="eastAsia" w:ascii="宋体" w:hAnsi="宋体"/>
          <w:bCs/>
          <w:color w:val="000000"/>
          <w:sz w:val="24"/>
          <w:szCs w:val="24"/>
          <w:highlight w:val="none"/>
        </w:rPr>
        <w:t>二、采购项目名称：</w:t>
      </w:r>
      <w:r>
        <w:rPr>
          <w:rFonts w:hint="eastAsia" w:ascii="宋体" w:hAnsi="宋体"/>
          <w:bCs/>
          <w:color w:val="000000"/>
          <w:sz w:val="24"/>
          <w:szCs w:val="24"/>
          <w:highlight w:val="none"/>
          <w:lang w:eastAsia="zh-CN"/>
        </w:rPr>
        <w:t>广海律师通道验证终端和闸机采购项目</w:t>
      </w:r>
    </w:p>
    <w:p w14:paraId="52585EE2">
      <w:pPr>
        <w:keepNext w:val="0"/>
        <w:keepLines w:val="0"/>
        <w:shd w:val="clear"/>
        <w:kinsoku/>
        <w:wordWrap/>
        <w:overflowPunct/>
        <w:topLinePunct w:val="0"/>
        <w:autoSpaceDE w:val="0"/>
        <w:autoSpaceDN w:val="0"/>
        <w:bidi w:val="0"/>
        <w:adjustRightInd w:val="0"/>
        <w:snapToGrid w:val="0"/>
        <w:spacing w:line="420" w:lineRule="atLeast"/>
        <w:ind w:firstLine="480" w:firstLineChars="200"/>
        <w:textAlignment w:val="auto"/>
        <w:rPr>
          <w:rFonts w:ascii="宋体" w:hAnsi="宋体"/>
          <w:color w:val="000000"/>
          <w:sz w:val="24"/>
          <w:szCs w:val="24"/>
          <w:highlight w:val="none"/>
          <w:lang w:val="zh-CN"/>
        </w:rPr>
      </w:pPr>
      <w:r>
        <w:rPr>
          <w:rFonts w:hint="eastAsia" w:ascii="宋体" w:hAnsi="宋体"/>
          <w:color w:val="000000"/>
          <w:sz w:val="24"/>
          <w:szCs w:val="24"/>
          <w:highlight w:val="none"/>
        </w:rPr>
        <w:t>三</w:t>
      </w:r>
      <w:r>
        <w:rPr>
          <w:rFonts w:hint="eastAsia" w:ascii="宋体" w:hAnsi="宋体"/>
          <w:color w:val="000000"/>
          <w:sz w:val="24"/>
          <w:szCs w:val="24"/>
          <w:highlight w:val="none"/>
          <w:lang w:val="zh-CN"/>
        </w:rPr>
        <w:t>、项目内容及需求：详见采购文件第二部分《用户需求书》。</w:t>
      </w:r>
    </w:p>
    <w:p w14:paraId="44CA1E1F">
      <w:pPr>
        <w:keepNext w:val="0"/>
        <w:keepLines w:val="0"/>
        <w:shd w:val="clear"/>
        <w:kinsoku/>
        <w:wordWrap/>
        <w:overflowPunct/>
        <w:topLinePunct w:val="0"/>
        <w:autoSpaceDE w:val="0"/>
        <w:autoSpaceDN w:val="0"/>
        <w:bidi w:val="0"/>
        <w:adjustRightInd w:val="0"/>
        <w:snapToGrid w:val="0"/>
        <w:spacing w:line="440" w:lineRule="atLeast"/>
        <w:ind w:firstLine="480" w:firstLineChars="200"/>
        <w:textAlignment w:val="auto"/>
        <w:rPr>
          <w:rFonts w:ascii="宋体" w:hAnsi="宋体"/>
          <w:color w:val="000000"/>
          <w:sz w:val="24"/>
          <w:szCs w:val="24"/>
          <w:highlight w:val="none"/>
          <w:lang w:val="zh-CN"/>
        </w:rPr>
      </w:pPr>
      <w:r>
        <w:rPr>
          <w:rFonts w:hint="eastAsia" w:ascii="宋体" w:hAnsi="宋体"/>
          <w:color w:val="000000"/>
          <w:sz w:val="24"/>
          <w:szCs w:val="24"/>
          <w:highlight w:val="none"/>
          <w:lang w:val="zh-CN"/>
        </w:rPr>
        <w:t>四、采购预算：</w:t>
      </w:r>
      <w:r>
        <w:rPr>
          <w:rFonts w:hint="eastAsia" w:ascii="宋体" w:hAnsi="宋体"/>
          <w:sz w:val="24"/>
          <w:szCs w:val="24"/>
          <w:highlight w:val="none"/>
          <w:u w:val="single"/>
          <w:lang w:val="zh-CN"/>
        </w:rPr>
        <w:t>￥</w:t>
      </w:r>
      <w:r>
        <w:rPr>
          <w:rFonts w:hint="eastAsia" w:ascii="宋体" w:hAnsi="宋体"/>
          <w:sz w:val="24"/>
          <w:szCs w:val="24"/>
          <w:highlight w:val="none"/>
          <w:u w:val="single"/>
          <w:lang w:val="en-US" w:eastAsia="zh-CN"/>
        </w:rPr>
        <w:t>56500</w:t>
      </w:r>
      <w:r>
        <w:rPr>
          <w:rFonts w:hint="eastAsia" w:ascii="宋体" w:hAnsi="宋体"/>
          <w:sz w:val="24"/>
          <w:szCs w:val="24"/>
          <w:highlight w:val="none"/>
          <w:u w:val="single"/>
        </w:rPr>
        <w:t>.00</w:t>
      </w:r>
      <w:r>
        <w:rPr>
          <w:rFonts w:hint="eastAsia" w:ascii="宋体" w:hAnsi="宋体"/>
          <w:sz w:val="24"/>
          <w:szCs w:val="24"/>
          <w:highlight w:val="none"/>
        </w:rPr>
        <w:t>元（超过采购预算的报价为无效报价，报价应为含税全包价）</w:t>
      </w:r>
    </w:p>
    <w:p w14:paraId="33915116">
      <w:pPr>
        <w:keepNext w:val="0"/>
        <w:keepLines w:val="0"/>
        <w:shd w:val="clear"/>
        <w:kinsoku/>
        <w:wordWrap/>
        <w:overflowPunct/>
        <w:topLinePunct w:val="0"/>
        <w:autoSpaceDE w:val="0"/>
        <w:autoSpaceDN w:val="0"/>
        <w:bidi w:val="0"/>
        <w:adjustRightInd w:val="0"/>
        <w:snapToGrid w:val="0"/>
        <w:spacing w:line="420" w:lineRule="atLeast"/>
        <w:ind w:firstLine="480" w:firstLineChars="200"/>
        <w:textAlignment w:val="auto"/>
        <w:rPr>
          <w:rFonts w:ascii="宋体" w:hAnsi="宋体"/>
          <w:color w:val="000000"/>
          <w:sz w:val="24"/>
          <w:szCs w:val="24"/>
          <w:highlight w:val="none"/>
          <w:lang w:val="zh-CN"/>
        </w:rPr>
      </w:pPr>
      <w:r>
        <w:rPr>
          <w:rFonts w:hint="eastAsia" w:ascii="宋体" w:hAnsi="宋体"/>
          <w:color w:val="000000"/>
          <w:sz w:val="24"/>
          <w:szCs w:val="24"/>
          <w:highlight w:val="none"/>
          <w:lang w:val="zh-CN"/>
        </w:rPr>
        <w:t>五、响应供应商资格要求：</w:t>
      </w:r>
    </w:p>
    <w:p w14:paraId="31E1D3A1">
      <w:pPr>
        <w:keepNext w:val="0"/>
        <w:keepLines w:val="0"/>
        <w:shd w:val="clear"/>
        <w:kinsoku/>
        <w:wordWrap/>
        <w:overflowPunct/>
        <w:topLinePunct w:val="0"/>
        <w:autoSpaceDE w:val="0"/>
        <w:autoSpaceDN w:val="0"/>
        <w:bidi w:val="0"/>
        <w:adjustRightInd w:val="0"/>
        <w:snapToGrid w:val="0"/>
        <w:spacing w:line="420" w:lineRule="atLeast"/>
        <w:ind w:firstLine="523" w:firstLineChars="218"/>
        <w:textAlignment w:val="auto"/>
        <w:rPr>
          <w:rFonts w:ascii="宋体" w:hAnsi="宋体"/>
          <w:color w:val="000000"/>
          <w:sz w:val="24"/>
          <w:szCs w:val="24"/>
          <w:highlight w:val="none"/>
        </w:rPr>
      </w:pPr>
      <w:r>
        <w:rPr>
          <w:rFonts w:hint="eastAsia" w:ascii="宋体" w:hAnsi="宋体"/>
          <w:color w:val="000000"/>
          <w:sz w:val="24"/>
          <w:szCs w:val="24"/>
          <w:highlight w:val="none"/>
        </w:rPr>
        <w:t>1.必须是具有独立承担民事责任能力的在中华人民共和国境内注册的法人或其他组织或自然人。</w:t>
      </w:r>
    </w:p>
    <w:p w14:paraId="46265C8B">
      <w:pPr>
        <w:keepNext w:val="0"/>
        <w:keepLines w:val="0"/>
        <w:shd w:val="clear"/>
        <w:kinsoku/>
        <w:wordWrap/>
        <w:overflowPunct/>
        <w:topLinePunct w:val="0"/>
        <w:autoSpaceDE w:val="0"/>
        <w:autoSpaceDN w:val="0"/>
        <w:bidi w:val="0"/>
        <w:adjustRightInd w:val="0"/>
        <w:snapToGrid w:val="0"/>
        <w:spacing w:line="420" w:lineRule="atLeast"/>
        <w:ind w:firstLine="523" w:firstLineChars="218"/>
        <w:textAlignment w:val="auto"/>
        <w:rPr>
          <w:rFonts w:ascii="宋体" w:hAnsi="宋体"/>
          <w:color w:val="000000"/>
          <w:sz w:val="24"/>
          <w:szCs w:val="24"/>
          <w:highlight w:val="none"/>
        </w:rPr>
      </w:pPr>
      <w:r>
        <w:rPr>
          <w:rFonts w:hint="eastAsia" w:ascii="宋体" w:hAnsi="宋体"/>
          <w:color w:val="000000"/>
          <w:sz w:val="24"/>
          <w:szCs w:val="24"/>
          <w:highlight w:val="none"/>
        </w:rPr>
        <w:t>2.必须具有从事本项目的经营范围和专业技术能力。</w:t>
      </w:r>
    </w:p>
    <w:p w14:paraId="4F28B76E">
      <w:pPr>
        <w:keepNext w:val="0"/>
        <w:keepLines w:val="0"/>
        <w:shd w:val="clear"/>
        <w:kinsoku/>
        <w:wordWrap/>
        <w:overflowPunct/>
        <w:topLinePunct w:val="0"/>
        <w:autoSpaceDE w:val="0"/>
        <w:autoSpaceDN w:val="0"/>
        <w:bidi w:val="0"/>
        <w:adjustRightInd w:val="0"/>
        <w:snapToGrid w:val="0"/>
        <w:spacing w:line="420" w:lineRule="atLeast"/>
        <w:ind w:firstLine="523" w:firstLineChars="218"/>
        <w:textAlignment w:val="auto"/>
        <w:rPr>
          <w:rFonts w:ascii="宋体" w:hAnsi="宋体"/>
          <w:color w:val="000000"/>
          <w:sz w:val="24"/>
          <w:szCs w:val="24"/>
          <w:highlight w:val="none"/>
        </w:rPr>
      </w:pPr>
      <w:r>
        <w:rPr>
          <w:rFonts w:hint="eastAsia" w:ascii="宋体" w:hAnsi="宋体"/>
          <w:color w:val="000000"/>
          <w:sz w:val="24"/>
          <w:szCs w:val="24"/>
          <w:highlight w:val="none"/>
        </w:rPr>
        <w:t>3.参加政府采购活动前三年内，在经营活动中没有重大违法记录。</w:t>
      </w:r>
    </w:p>
    <w:p w14:paraId="61B57406">
      <w:pPr>
        <w:keepNext w:val="0"/>
        <w:keepLines w:val="0"/>
        <w:shd w:val="clear"/>
        <w:kinsoku/>
        <w:wordWrap/>
        <w:overflowPunct/>
        <w:topLinePunct w:val="0"/>
        <w:autoSpaceDE w:val="0"/>
        <w:autoSpaceDN w:val="0"/>
        <w:bidi w:val="0"/>
        <w:adjustRightInd w:val="0"/>
        <w:snapToGrid w:val="0"/>
        <w:spacing w:line="420" w:lineRule="atLeast"/>
        <w:ind w:firstLine="523" w:firstLineChars="218"/>
        <w:textAlignment w:val="auto"/>
        <w:rPr>
          <w:rFonts w:hint="eastAsia" w:ascii="宋体" w:hAnsi="宋体"/>
          <w:color w:val="000000"/>
          <w:sz w:val="24"/>
          <w:szCs w:val="24"/>
          <w:highlight w:val="none"/>
        </w:rPr>
      </w:pPr>
      <w:r>
        <w:rPr>
          <w:rFonts w:hint="eastAsia" w:ascii="宋体" w:hAnsi="宋体"/>
          <w:color w:val="000000"/>
          <w:sz w:val="24"/>
          <w:szCs w:val="24"/>
          <w:highlight w:val="none"/>
        </w:rPr>
        <w:t>4.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37FD5998">
      <w:pPr>
        <w:keepNext w:val="0"/>
        <w:keepLines w:val="0"/>
        <w:shd w:val="clear"/>
        <w:kinsoku/>
        <w:wordWrap/>
        <w:overflowPunct/>
        <w:topLinePunct w:val="0"/>
        <w:autoSpaceDE w:val="0"/>
        <w:autoSpaceDN w:val="0"/>
        <w:bidi w:val="0"/>
        <w:adjustRightInd w:val="0"/>
        <w:snapToGrid w:val="0"/>
        <w:spacing w:line="420" w:lineRule="atLeast"/>
        <w:ind w:firstLine="523" w:firstLineChars="218"/>
        <w:textAlignment w:val="auto"/>
        <w:rPr>
          <w:rFonts w:hint="eastAsia" w:ascii="宋体" w:hAnsi="宋体"/>
          <w:color w:val="000000"/>
          <w:sz w:val="24"/>
          <w:szCs w:val="24"/>
          <w:highlight w:val="none"/>
        </w:rPr>
      </w:pPr>
      <w:r>
        <w:rPr>
          <w:rFonts w:hint="eastAsia" w:ascii="宋体" w:hAnsi="宋体"/>
          <w:color w:val="000000"/>
          <w:sz w:val="24"/>
          <w:szCs w:val="24"/>
          <w:highlight w:val="none"/>
        </w:rPr>
        <w:t>5.根据《政府采购促进中小企业发展管理办法》，本项目专门面向《办法》规定的中小企业采购，</w:t>
      </w:r>
      <w:r>
        <w:rPr>
          <w:rFonts w:hint="eastAsia" w:ascii="宋体" w:hAnsi="宋体"/>
          <w:color w:val="000000"/>
          <w:sz w:val="24"/>
          <w:szCs w:val="24"/>
          <w:highlight w:val="none"/>
          <w:lang w:eastAsia="zh-CN"/>
        </w:rPr>
        <w:t>响应供应商</w:t>
      </w:r>
      <w:r>
        <w:rPr>
          <w:rFonts w:hint="eastAsia" w:ascii="宋体" w:hAnsi="宋体"/>
          <w:color w:val="000000"/>
          <w:sz w:val="24"/>
          <w:szCs w:val="24"/>
          <w:highlight w:val="none"/>
        </w:rPr>
        <w:t>报价时需提交《中小企业声明函》。</w:t>
      </w:r>
    </w:p>
    <w:p w14:paraId="197370FD">
      <w:pPr>
        <w:keepNext w:val="0"/>
        <w:keepLines w:val="0"/>
        <w:shd w:val="clear"/>
        <w:kinsoku/>
        <w:wordWrap/>
        <w:overflowPunct/>
        <w:topLinePunct w:val="0"/>
        <w:autoSpaceDE w:val="0"/>
        <w:autoSpaceDN w:val="0"/>
        <w:bidi w:val="0"/>
        <w:adjustRightInd w:val="0"/>
        <w:snapToGrid w:val="0"/>
        <w:spacing w:line="420" w:lineRule="atLeast"/>
        <w:ind w:firstLine="523" w:firstLineChars="218"/>
        <w:textAlignment w:val="auto"/>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.本项目不接受联合体报价。</w:t>
      </w:r>
    </w:p>
    <w:p w14:paraId="726BBAE3">
      <w:pPr>
        <w:keepNext w:val="0"/>
        <w:keepLines w:val="0"/>
        <w:shd w:val="clear"/>
        <w:kinsoku/>
        <w:wordWrap/>
        <w:overflowPunct/>
        <w:topLinePunct w:val="0"/>
        <w:bidi w:val="0"/>
        <w:adjustRightInd w:val="0"/>
        <w:snapToGrid w:val="0"/>
        <w:spacing w:line="420" w:lineRule="atLeast"/>
        <w:ind w:firstLine="480" w:firstLineChars="200"/>
        <w:textAlignment w:val="auto"/>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六、采购文件公示时间：202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rPr>
        <w:t>日1</w:t>
      </w:r>
      <w:r>
        <w:rPr>
          <w:rFonts w:hint="eastAsia" w:ascii="宋体" w:hAnsi="宋体"/>
          <w:color w:val="000000"/>
          <w:sz w:val="24"/>
          <w:szCs w:val="24"/>
          <w:highlight w:val="none"/>
          <w:lang w:val="en-US" w:eastAsia="zh-CN"/>
        </w:rPr>
        <w:t>7:30</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日</w:t>
      </w:r>
      <w:r>
        <w:rPr>
          <w:rFonts w:hint="eastAsia" w:ascii="宋体" w:hAnsi="宋体"/>
          <w:color w:val="000000"/>
          <w:sz w:val="24"/>
          <w:szCs w:val="24"/>
          <w:highlight w:val="none"/>
          <w:lang w:val="en-US" w:eastAsia="zh-CN"/>
        </w:rPr>
        <w:t>17:30</w:t>
      </w:r>
      <w:r>
        <w:rPr>
          <w:rFonts w:hint="eastAsia" w:ascii="宋体" w:hAnsi="宋体"/>
          <w:color w:val="000000"/>
          <w:sz w:val="24"/>
          <w:szCs w:val="24"/>
          <w:highlight w:val="none"/>
          <w:lang w:eastAsia="zh-CN"/>
        </w:rPr>
        <w:t>。</w:t>
      </w:r>
    </w:p>
    <w:p w14:paraId="19949924">
      <w:pPr>
        <w:keepNext w:val="0"/>
        <w:keepLines w:val="0"/>
        <w:shd w:val="clear"/>
        <w:kinsoku/>
        <w:wordWrap/>
        <w:overflowPunct/>
        <w:topLinePunct w:val="0"/>
        <w:bidi w:val="0"/>
        <w:adjustRightInd w:val="0"/>
        <w:snapToGrid w:val="0"/>
        <w:spacing w:line="420" w:lineRule="atLeast"/>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七、采购</w:t>
      </w:r>
      <w:r>
        <w:rPr>
          <w:rFonts w:ascii="宋体" w:hAnsi="宋体"/>
          <w:color w:val="000000"/>
          <w:sz w:val="24"/>
          <w:szCs w:val="24"/>
          <w:highlight w:val="none"/>
        </w:rPr>
        <w:t>文件</w:t>
      </w:r>
      <w:r>
        <w:rPr>
          <w:rFonts w:hint="eastAsia" w:ascii="宋体" w:hAnsi="宋体"/>
          <w:color w:val="000000"/>
          <w:sz w:val="24"/>
          <w:szCs w:val="24"/>
          <w:highlight w:val="none"/>
        </w:rPr>
        <w:t>公示/下载</w:t>
      </w:r>
      <w:r>
        <w:rPr>
          <w:rFonts w:ascii="宋体" w:hAnsi="宋体"/>
          <w:color w:val="000000"/>
          <w:sz w:val="24"/>
          <w:szCs w:val="24"/>
          <w:highlight w:val="none"/>
        </w:rPr>
        <w:t>：www.</w:t>
      </w:r>
      <w:r>
        <w:rPr>
          <w:rFonts w:hint="eastAsia" w:ascii="宋体" w:hAnsi="宋体"/>
          <w:color w:val="000000"/>
          <w:sz w:val="24"/>
          <w:szCs w:val="24"/>
          <w:highlight w:val="none"/>
          <w:lang w:val="en-US" w:eastAsia="zh-CN"/>
        </w:rPr>
        <w:t>t</w:t>
      </w:r>
      <w:r>
        <w:rPr>
          <w:rFonts w:ascii="宋体" w:hAnsi="宋体"/>
          <w:color w:val="000000"/>
          <w:sz w:val="24"/>
          <w:szCs w:val="24"/>
          <w:highlight w:val="none"/>
        </w:rPr>
        <w:t>scourt.gov.cn</w:t>
      </w:r>
      <w:r>
        <w:rPr>
          <w:rFonts w:hint="eastAsia" w:ascii="宋体" w:hAnsi="宋体"/>
          <w:color w:val="000000"/>
          <w:sz w:val="24"/>
          <w:szCs w:val="24"/>
          <w:highlight w:val="none"/>
        </w:rPr>
        <w:t>（台山市人民法院网）</w:t>
      </w:r>
    </w:p>
    <w:p w14:paraId="3D331BE7">
      <w:pPr>
        <w:keepNext w:val="0"/>
        <w:keepLines w:val="0"/>
        <w:shd w:val="clear"/>
        <w:kinsoku/>
        <w:wordWrap/>
        <w:overflowPunct/>
        <w:topLinePunct w:val="0"/>
        <w:bidi w:val="0"/>
        <w:adjustRightInd w:val="0"/>
        <w:snapToGrid w:val="0"/>
        <w:spacing w:line="420" w:lineRule="atLeast"/>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八、</w:t>
      </w:r>
      <w:r>
        <w:rPr>
          <w:rFonts w:ascii="宋体" w:hAnsi="宋体"/>
          <w:color w:val="000000"/>
          <w:sz w:val="24"/>
          <w:szCs w:val="24"/>
          <w:highlight w:val="none"/>
        </w:rPr>
        <w:t>咨询答疑会</w:t>
      </w:r>
      <w:r>
        <w:rPr>
          <w:rFonts w:hint="eastAsia" w:ascii="宋体" w:hAnsi="宋体"/>
          <w:color w:val="000000"/>
          <w:sz w:val="24"/>
          <w:szCs w:val="24"/>
          <w:highlight w:val="none"/>
        </w:rPr>
        <w:t>：</w:t>
      </w:r>
      <w:r>
        <w:rPr>
          <w:rFonts w:ascii="宋体" w:hAnsi="宋体"/>
          <w:color w:val="000000"/>
          <w:sz w:val="24"/>
          <w:szCs w:val="24"/>
          <w:highlight w:val="none"/>
        </w:rPr>
        <w:t>本项目不举行答疑会，详情可直接向采购人了解</w:t>
      </w:r>
      <w:r>
        <w:rPr>
          <w:rFonts w:hint="eastAsia" w:ascii="宋体" w:hAnsi="宋体"/>
          <w:color w:val="000000"/>
          <w:sz w:val="24"/>
          <w:szCs w:val="24"/>
          <w:highlight w:val="none"/>
        </w:rPr>
        <w:t>。</w:t>
      </w:r>
    </w:p>
    <w:p w14:paraId="6BBFE75A">
      <w:pPr>
        <w:keepNext w:val="0"/>
        <w:keepLines w:val="0"/>
        <w:shd w:val="clear"/>
        <w:kinsoku/>
        <w:wordWrap/>
        <w:overflowPunct/>
        <w:topLinePunct w:val="0"/>
        <w:bidi w:val="0"/>
        <w:adjustRightInd w:val="0"/>
        <w:snapToGrid w:val="0"/>
        <w:spacing w:line="420" w:lineRule="atLeast"/>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九、递交报价文件截止时间：202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日</w:t>
      </w:r>
      <w:r>
        <w:rPr>
          <w:rFonts w:hint="eastAsia" w:ascii="宋体" w:hAnsi="宋体"/>
          <w:color w:val="000000"/>
          <w:sz w:val="24"/>
          <w:szCs w:val="24"/>
          <w:highlight w:val="none"/>
          <w:lang w:val="en-US" w:eastAsia="zh-CN"/>
        </w:rPr>
        <w:t>17:30。</w:t>
      </w:r>
    </w:p>
    <w:p w14:paraId="6E9B4577">
      <w:pPr>
        <w:keepNext w:val="0"/>
        <w:keepLines w:val="0"/>
        <w:shd w:val="clear"/>
        <w:kinsoku/>
        <w:wordWrap/>
        <w:overflowPunct/>
        <w:topLinePunct w:val="0"/>
        <w:bidi w:val="0"/>
        <w:adjustRightInd w:val="0"/>
        <w:snapToGrid w:val="0"/>
        <w:spacing w:line="420" w:lineRule="atLeast"/>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十、递交报价文件地点：台山市台城街道沙岗湖路62号</w:t>
      </w:r>
      <w:r>
        <w:rPr>
          <w:rFonts w:ascii="宋体" w:hAnsi="宋体"/>
          <w:color w:val="000000"/>
          <w:sz w:val="24"/>
          <w:szCs w:val="24"/>
          <w:highlight w:val="none"/>
        </w:rPr>
        <w:t>办公大楼</w:t>
      </w:r>
      <w:r>
        <w:rPr>
          <w:rFonts w:hint="eastAsia" w:ascii="宋体" w:hAnsi="宋体"/>
          <w:color w:val="000000"/>
          <w:sz w:val="24"/>
          <w:szCs w:val="24"/>
          <w:highlight w:val="none"/>
        </w:rPr>
        <w:t>6楼605室（注：</w:t>
      </w:r>
      <w:r>
        <w:rPr>
          <w:rFonts w:hint="eastAsia" w:ascii="宋体" w:hAnsi="宋体"/>
          <w:color w:val="000000"/>
          <w:sz w:val="24"/>
          <w:szCs w:val="24"/>
          <w:highlight w:val="none"/>
          <w:lang w:eastAsia="zh-CN"/>
        </w:rPr>
        <w:t>响应供应商</w:t>
      </w:r>
      <w:r>
        <w:rPr>
          <w:rFonts w:ascii="宋体" w:hAnsi="宋体"/>
          <w:color w:val="000000"/>
          <w:sz w:val="24"/>
          <w:szCs w:val="24"/>
          <w:highlight w:val="none"/>
        </w:rPr>
        <w:t>代表以密封包装</w:t>
      </w:r>
      <w:r>
        <w:rPr>
          <w:rFonts w:hint="eastAsia" w:ascii="宋体" w:hAnsi="宋体"/>
          <w:color w:val="000000"/>
          <w:sz w:val="24"/>
          <w:szCs w:val="24"/>
          <w:highlight w:val="none"/>
        </w:rPr>
        <w:t>方式</w:t>
      </w:r>
      <w:r>
        <w:rPr>
          <w:rFonts w:ascii="宋体" w:hAnsi="宋体"/>
          <w:color w:val="000000"/>
          <w:sz w:val="24"/>
          <w:szCs w:val="24"/>
          <w:highlight w:val="none"/>
        </w:rPr>
        <w:t>递交</w:t>
      </w:r>
      <w:r>
        <w:rPr>
          <w:rFonts w:hint="eastAsia" w:ascii="宋体" w:hAnsi="宋体"/>
          <w:color w:val="000000"/>
          <w:sz w:val="24"/>
          <w:szCs w:val="24"/>
          <w:highlight w:val="none"/>
        </w:rPr>
        <w:t>）</w:t>
      </w:r>
    </w:p>
    <w:p w14:paraId="65A48FAC">
      <w:pPr>
        <w:keepNext w:val="0"/>
        <w:keepLines w:val="0"/>
        <w:shd w:val="clear"/>
        <w:kinsoku/>
        <w:wordWrap/>
        <w:overflowPunct/>
        <w:topLinePunct w:val="0"/>
        <w:bidi w:val="0"/>
        <w:adjustRightInd w:val="0"/>
        <w:snapToGrid w:val="0"/>
        <w:spacing w:line="420" w:lineRule="atLeast"/>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十一、</w:t>
      </w:r>
      <w:r>
        <w:rPr>
          <w:rFonts w:hint="eastAsia" w:ascii="宋体" w:hAnsi="宋体"/>
          <w:color w:val="000000"/>
          <w:sz w:val="24"/>
          <w:szCs w:val="24"/>
          <w:highlight w:val="none"/>
          <w:lang w:eastAsia="zh-CN"/>
        </w:rPr>
        <w:t>评审</w:t>
      </w:r>
      <w:r>
        <w:rPr>
          <w:rFonts w:hint="eastAsia" w:ascii="宋体" w:hAnsi="宋体"/>
          <w:color w:val="000000"/>
          <w:sz w:val="24"/>
          <w:szCs w:val="24"/>
          <w:highlight w:val="none"/>
        </w:rPr>
        <w:t>地点：台山市人民法院</w:t>
      </w:r>
    </w:p>
    <w:p w14:paraId="6865A49B">
      <w:pPr>
        <w:keepNext w:val="0"/>
        <w:keepLines w:val="0"/>
        <w:shd w:val="clear"/>
        <w:kinsoku/>
        <w:wordWrap/>
        <w:overflowPunct/>
        <w:topLinePunct w:val="0"/>
        <w:bidi w:val="0"/>
        <w:adjustRightInd w:val="0"/>
        <w:snapToGrid w:val="0"/>
        <w:spacing w:line="420" w:lineRule="atLeast"/>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十二、采购人和联系方式：</w:t>
      </w:r>
      <w:r>
        <w:rPr>
          <w:rFonts w:ascii="宋体" w:hAnsi="宋体"/>
          <w:color w:val="000000"/>
          <w:sz w:val="24"/>
          <w:szCs w:val="24"/>
          <w:highlight w:val="none"/>
        </w:rPr>
        <w:t>联系人：</w:t>
      </w:r>
      <w:r>
        <w:rPr>
          <w:rFonts w:hint="eastAsia" w:ascii="宋体" w:hAnsi="宋体"/>
          <w:color w:val="000000"/>
          <w:sz w:val="24"/>
          <w:szCs w:val="24"/>
          <w:highlight w:val="none"/>
        </w:rPr>
        <w:t>梁先生，</w:t>
      </w:r>
      <w:r>
        <w:rPr>
          <w:rFonts w:ascii="宋体" w:hAnsi="宋体"/>
          <w:color w:val="000000"/>
          <w:sz w:val="24"/>
          <w:szCs w:val="24"/>
          <w:highlight w:val="none"/>
        </w:rPr>
        <w:t>联系电话：075</w:t>
      </w:r>
      <w:r>
        <w:rPr>
          <w:rFonts w:hint="eastAsia" w:ascii="宋体" w:hAnsi="宋体"/>
          <w:color w:val="000000"/>
          <w:sz w:val="24"/>
          <w:szCs w:val="24"/>
          <w:highlight w:val="none"/>
        </w:rPr>
        <w:t>0－5557160</w:t>
      </w:r>
    </w:p>
    <w:p w14:paraId="4312D306">
      <w:pPr>
        <w:keepNext w:val="0"/>
        <w:keepLines w:val="0"/>
        <w:shd w:val="clear"/>
        <w:kinsoku/>
        <w:wordWrap/>
        <w:overflowPunct/>
        <w:topLinePunct w:val="0"/>
        <w:bidi w:val="0"/>
        <w:adjustRightInd w:val="0"/>
        <w:snapToGrid w:val="0"/>
        <w:spacing w:line="420" w:lineRule="atLeast"/>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十三、</w:t>
      </w:r>
      <w:r>
        <w:rPr>
          <w:rFonts w:ascii="宋体" w:hAnsi="宋体"/>
          <w:color w:val="000000"/>
          <w:sz w:val="24"/>
          <w:szCs w:val="24"/>
          <w:highlight w:val="none"/>
        </w:rPr>
        <w:t>采购</w:t>
      </w:r>
      <w:r>
        <w:rPr>
          <w:rFonts w:hint="eastAsia" w:ascii="宋体" w:hAnsi="宋体"/>
          <w:color w:val="000000"/>
          <w:sz w:val="24"/>
          <w:szCs w:val="24"/>
          <w:highlight w:val="none"/>
        </w:rPr>
        <w:t>代理</w:t>
      </w:r>
      <w:r>
        <w:rPr>
          <w:rFonts w:ascii="宋体" w:hAnsi="宋体"/>
          <w:color w:val="000000"/>
          <w:sz w:val="24"/>
          <w:szCs w:val="24"/>
          <w:highlight w:val="none"/>
        </w:rPr>
        <w:t>机构</w:t>
      </w:r>
      <w:r>
        <w:rPr>
          <w:rFonts w:hint="eastAsia" w:ascii="宋体" w:hAnsi="宋体"/>
          <w:color w:val="000000"/>
          <w:sz w:val="24"/>
          <w:szCs w:val="24"/>
          <w:highlight w:val="none"/>
        </w:rPr>
        <w:t>：无</w:t>
      </w:r>
    </w:p>
    <w:p w14:paraId="1BA1DF55">
      <w:pPr>
        <w:keepNext w:val="0"/>
        <w:keepLines w:val="0"/>
        <w:shd w:val="clear"/>
        <w:kinsoku/>
        <w:wordWrap/>
        <w:overflowPunct/>
        <w:topLinePunct w:val="0"/>
        <w:bidi w:val="0"/>
        <w:adjustRightInd w:val="0"/>
        <w:snapToGrid w:val="0"/>
        <w:spacing w:line="420" w:lineRule="atLeast"/>
        <w:ind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十四、公告</w:t>
      </w:r>
      <w:r>
        <w:rPr>
          <w:rFonts w:ascii="宋体" w:hAnsi="宋体"/>
          <w:color w:val="000000"/>
          <w:sz w:val="24"/>
          <w:szCs w:val="24"/>
          <w:highlight w:val="none"/>
        </w:rPr>
        <w:t>信息</w:t>
      </w:r>
      <w:r>
        <w:rPr>
          <w:rFonts w:hint="eastAsia" w:ascii="宋体" w:hAnsi="宋体"/>
          <w:color w:val="000000"/>
          <w:sz w:val="24"/>
          <w:szCs w:val="24"/>
          <w:highlight w:val="none"/>
        </w:rPr>
        <w:t>查询：</w:t>
      </w:r>
      <w:r>
        <w:rPr>
          <w:rFonts w:ascii="宋体" w:hAnsi="宋体"/>
          <w:color w:val="000000"/>
          <w:sz w:val="24"/>
          <w:szCs w:val="24"/>
          <w:highlight w:val="none"/>
        </w:rPr>
        <w:t>www.</w:t>
      </w:r>
      <w:r>
        <w:rPr>
          <w:rFonts w:hint="eastAsia" w:ascii="宋体" w:hAnsi="宋体"/>
          <w:color w:val="000000"/>
          <w:sz w:val="24"/>
          <w:szCs w:val="24"/>
          <w:highlight w:val="none"/>
        </w:rPr>
        <w:t>t</w:t>
      </w:r>
      <w:r>
        <w:rPr>
          <w:rFonts w:ascii="宋体" w:hAnsi="宋体"/>
          <w:color w:val="000000"/>
          <w:sz w:val="24"/>
          <w:szCs w:val="24"/>
          <w:highlight w:val="none"/>
        </w:rPr>
        <w:t>scourt.gov.cn</w:t>
      </w:r>
      <w:r>
        <w:rPr>
          <w:rFonts w:hint="eastAsia" w:ascii="宋体" w:hAnsi="宋体"/>
          <w:color w:val="000000"/>
          <w:sz w:val="24"/>
          <w:szCs w:val="24"/>
          <w:highlight w:val="none"/>
        </w:rPr>
        <w:t>（台山市人民法院网）</w:t>
      </w:r>
    </w:p>
    <w:p w14:paraId="0DB8DA1B">
      <w:pPr>
        <w:keepNext w:val="0"/>
        <w:keepLines w:val="0"/>
        <w:shd w:val="clear"/>
        <w:kinsoku/>
        <w:wordWrap/>
        <w:overflowPunct/>
        <w:topLinePunct w:val="0"/>
        <w:bidi w:val="0"/>
        <w:adjustRightInd w:val="0"/>
        <w:snapToGrid w:val="0"/>
        <w:spacing w:line="420" w:lineRule="atLeast"/>
        <w:ind w:firstLine="480" w:firstLineChars="200"/>
        <w:textAlignment w:val="auto"/>
        <w:rPr>
          <w:rFonts w:ascii="宋体" w:hAnsi="宋体"/>
          <w:color w:val="000000"/>
          <w:sz w:val="24"/>
          <w:szCs w:val="24"/>
          <w:highlight w:val="none"/>
        </w:rPr>
      </w:pPr>
      <w:r>
        <w:rPr>
          <w:rFonts w:ascii="宋体" w:hAnsi="宋体"/>
          <w:color w:val="000000"/>
          <w:sz w:val="24"/>
          <w:szCs w:val="24"/>
          <w:highlight w:val="none"/>
        </w:rPr>
        <w:t>若</w:t>
      </w:r>
      <w:r>
        <w:rPr>
          <w:rFonts w:hint="eastAsia" w:ascii="宋体" w:hAnsi="宋体"/>
          <w:color w:val="000000"/>
          <w:sz w:val="24"/>
          <w:szCs w:val="24"/>
          <w:highlight w:val="none"/>
        </w:rPr>
        <w:t>采购</w:t>
      </w:r>
      <w:r>
        <w:rPr>
          <w:rFonts w:ascii="宋体" w:hAnsi="宋体"/>
          <w:color w:val="000000"/>
          <w:sz w:val="24"/>
          <w:szCs w:val="24"/>
          <w:highlight w:val="none"/>
        </w:rPr>
        <w:t>文件有任何修改或更正通知</w:t>
      </w:r>
      <w:r>
        <w:rPr>
          <w:rFonts w:hint="eastAsia" w:ascii="宋体" w:hAnsi="宋体"/>
          <w:color w:val="000000"/>
          <w:sz w:val="24"/>
          <w:szCs w:val="24"/>
          <w:highlight w:val="none"/>
        </w:rPr>
        <w:t>，报价</w:t>
      </w:r>
      <w:r>
        <w:rPr>
          <w:rFonts w:ascii="宋体" w:hAnsi="宋体"/>
          <w:color w:val="000000"/>
          <w:sz w:val="24"/>
          <w:szCs w:val="24"/>
          <w:highlight w:val="none"/>
        </w:rPr>
        <w:t>截止时间24小时前在原公告栏发布。</w:t>
      </w:r>
    </w:p>
    <w:p w14:paraId="2C83C5B0">
      <w:pPr>
        <w:pStyle w:val="2"/>
        <w:keepNext w:val="0"/>
        <w:keepLines w:val="0"/>
        <w:pageBreakBefore/>
        <w:numPr>
          <w:ilvl w:val="0"/>
          <w:numId w:val="0"/>
        </w:numPr>
        <w:shd w:val="clear"/>
        <w:kinsoku/>
        <w:wordWrap/>
        <w:overflowPunct/>
        <w:topLinePunct w:val="0"/>
        <w:bidi w:val="0"/>
        <w:snapToGrid w:val="0"/>
        <w:spacing w:line="500" w:lineRule="atLeast"/>
        <w:textAlignment w:val="auto"/>
        <w:rPr>
          <w:rFonts w:ascii="黑体" w:hAnsi="黑体" w:eastAsia="黑体"/>
          <w:color w:val="000000"/>
          <w:sz w:val="30"/>
          <w:szCs w:val="30"/>
          <w:highlight w:val="none"/>
        </w:rPr>
      </w:pPr>
      <w:bookmarkStart w:id="3" w:name="_Toc49329247"/>
      <w:bookmarkStart w:id="4" w:name="_Toc78604588"/>
      <w:bookmarkStart w:id="5" w:name="_Toc113157416"/>
      <w:bookmarkStart w:id="6" w:name="_Toc26925"/>
      <w:bookmarkStart w:id="7" w:name="_Toc113157417"/>
      <w:bookmarkStart w:id="8" w:name="_Toc49329248"/>
      <w:bookmarkStart w:id="9" w:name="_Toc78604589"/>
      <w:r>
        <w:rPr>
          <w:rFonts w:hint="eastAsia" w:ascii="黑体" w:hAnsi="黑体" w:eastAsia="黑体"/>
          <w:color w:val="000000"/>
          <w:sz w:val="30"/>
          <w:szCs w:val="30"/>
          <w:highlight w:val="none"/>
        </w:rPr>
        <w:t>第二部分　</w:t>
      </w:r>
      <w:bookmarkEnd w:id="3"/>
      <w:bookmarkEnd w:id="4"/>
      <w:bookmarkEnd w:id="5"/>
      <w:bookmarkStart w:id="10" w:name="_Toc159385042"/>
      <w:r>
        <w:rPr>
          <w:rFonts w:hint="eastAsia" w:ascii="黑体" w:hAnsi="黑体" w:eastAsia="黑体"/>
          <w:color w:val="000000"/>
          <w:sz w:val="30"/>
          <w:szCs w:val="30"/>
          <w:highlight w:val="none"/>
        </w:rPr>
        <w:t>用户需求书</w:t>
      </w:r>
      <w:bookmarkEnd w:id="6"/>
    </w:p>
    <w:bookmarkEnd w:id="7"/>
    <w:bookmarkEnd w:id="8"/>
    <w:bookmarkEnd w:id="9"/>
    <w:bookmarkEnd w:id="10"/>
    <w:p w14:paraId="4F8C5719">
      <w:pPr>
        <w:pStyle w:val="24"/>
        <w:shd w:val="clear"/>
        <w:tabs>
          <w:tab w:val="left" w:pos="7740"/>
        </w:tabs>
        <w:adjustRightInd w:val="0"/>
        <w:snapToGrid w:val="0"/>
        <w:spacing w:line="500" w:lineRule="atLeast"/>
        <w:rPr>
          <w:rFonts w:hint="eastAsia" w:hAnsi="宋体"/>
          <w:b/>
          <w:color w:val="000000"/>
          <w:sz w:val="24"/>
          <w:highlight w:val="none"/>
          <w:lang w:val="zh-CN"/>
        </w:rPr>
      </w:pPr>
      <w:r>
        <w:rPr>
          <w:rFonts w:hint="eastAsia" w:hAnsi="宋体"/>
          <w:b/>
          <w:color w:val="000000"/>
          <w:sz w:val="24"/>
          <w:highlight w:val="none"/>
          <w:lang w:val="zh-CN"/>
        </w:rPr>
        <w:t>说明：</w:t>
      </w:r>
    </w:p>
    <w:p w14:paraId="7E2174C7">
      <w:pPr>
        <w:pStyle w:val="24"/>
        <w:shd w:val="clear"/>
        <w:tabs>
          <w:tab w:val="left" w:pos="7740"/>
        </w:tabs>
        <w:adjustRightInd w:val="0"/>
        <w:snapToGrid w:val="0"/>
        <w:spacing w:line="500" w:lineRule="atLeast"/>
        <w:ind w:firstLine="482" w:firstLineChars="200"/>
        <w:rPr>
          <w:rFonts w:hint="eastAsia" w:hAnsi="宋体"/>
          <w:b/>
          <w:color w:val="000000"/>
          <w:sz w:val="24"/>
          <w:highlight w:val="none"/>
          <w:lang w:val="zh-CN"/>
        </w:rPr>
      </w:pPr>
      <w:r>
        <w:rPr>
          <w:rFonts w:hint="eastAsia" w:hAnsi="宋体"/>
          <w:b/>
          <w:color w:val="000000"/>
          <w:sz w:val="24"/>
          <w:highlight w:val="none"/>
          <w:lang w:val="zh-CN"/>
        </w:rPr>
        <w:t>《用户需求书》中标注有“★”号的条款（如有）必须实质性响应，负偏离（不满足要求）将导致报价无效。</w:t>
      </w:r>
    </w:p>
    <w:p w14:paraId="364F5745">
      <w:pPr>
        <w:shd w:val="clear"/>
        <w:ind w:firstLine="602" w:firstLineChars="200"/>
        <w:rPr>
          <w:rFonts w:hint="eastAsia" w:ascii="宋体" w:hAnsi="宋体" w:eastAsia="宋体" w:cs="宋体"/>
          <w:b/>
          <w:bCs/>
          <w:sz w:val="30"/>
          <w:szCs w:val="30"/>
          <w:highlight w:val="none"/>
        </w:rPr>
      </w:pPr>
    </w:p>
    <w:p w14:paraId="37772BD8">
      <w:pPr>
        <w:shd w:val="clear"/>
        <w:ind w:firstLine="602" w:firstLineChars="200"/>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一、项目概述</w:t>
      </w:r>
    </w:p>
    <w:p w14:paraId="2BA00861">
      <w:pPr>
        <w:shd w:val="clear"/>
        <w:ind w:firstLine="482" w:firstLineChars="200"/>
        <w:rPr>
          <w:rFonts w:hint="eastAsia"/>
          <w:b/>
          <w:bCs/>
          <w:sz w:val="24"/>
          <w:szCs w:val="24"/>
          <w:highlight w:val="none"/>
        </w:rPr>
      </w:pPr>
    </w:p>
    <w:p w14:paraId="3DDC6EEB">
      <w:pPr>
        <w:keepNext w:val="0"/>
        <w:keepLines w:val="0"/>
        <w:pageBreakBefore w:val="0"/>
        <w:widowControl w:val="0"/>
        <w:shd w:val="clear"/>
        <w:kinsoku/>
        <w:wordWrap/>
        <w:overflowPunct/>
        <w:topLinePunct w:val="0"/>
        <w:bidi w:val="0"/>
        <w:spacing w:line="360" w:lineRule="auto"/>
        <w:ind w:firstLine="482" w:firstLineChars="200"/>
        <w:textAlignment w:val="auto"/>
        <w:rPr>
          <w:b/>
          <w:bCs/>
          <w:sz w:val="24"/>
          <w:szCs w:val="24"/>
          <w:highlight w:val="none"/>
        </w:rPr>
      </w:pPr>
      <w:r>
        <w:rPr>
          <w:rFonts w:hint="eastAsia"/>
          <w:b/>
          <w:bCs/>
          <w:sz w:val="24"/>
          <w:szCs w:val="24"/>
          <w:highlight w:val="none"/>
        </w:rPr>
        <w:t>（一）基本情况</w:t>
      </w:r>
    </w:p>
    <w:p w14:paraId="1378E839">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bCs/>
          <w:color w:val="000000"/>
          <w:sz w:val="24"/>
          <w:szCs w:val="24"/>
          <w:highlight w:val="none"/>
          <w:lang w:eastAsia="zh-CN"/>
        </w:rPr>
      </w:pPr>
      <w:r>
        <w:rPr>
          <w:rFonts w:hint="eastAsia" w:ascii="宋体" w:hAnsi="宋体"/>
          <w:bCs/>
          <w:color w:val="000000"/>
          <w:sz w:val="24"/>
          <w:szCs w:val="24"/>
          <w:highlight w:val="none"/>
        </w:rPr>
        <w:t>1.项目名称：</w:t>
      </w:r>
      <w:r>
        <w:rPr>
          <w:rFonts w:hint="eastAsia" w:ascii="宋体" w:hAnsi="宋体"/>
          <w:bCs/>
          <w:color w:val="000000"/>
          <w:sz w:val="24"/>
          <w:szCs w:val="24"/>
          <w:highlight w:val="none"/>
          <w:lang w:eastAsia="zh-CN"/>
        </w:rPr>
        <w:t>广海律师通道验证终端和闸机采购项目</w:t>
      </w:r>
    </w:p>
    <w:p w14:paraId="47314506">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000000"/>
          <w:sz w:val="24"/>
          <w:szCs w:val="24"/>
          <w:highlight w:val="none"/>
        </w:rPr>
      </w:pPr>
      <w:r>
        <w:rPr>
          <w:rFonts w:hint="eastAsia" w:ascii="宋体" w:hAnsi="宋体"/>
          <w:bCs/>
          <w:color w:val="000000"/>
          <w:sz w:val="24"/>
          <w:szCs w:val="24"/>
          <w:highlight w:val="none"/>
        </w:rPr>
        <w:t>2.采购预算：</w:t>
      </w:r>
      <w:r>
        <w:rPr>
          <w:rFonts w:hint="eastAsia" w:ascii="宋体" w:hAnsi="宋体"/>
          <w:color w:val="000000"/>
          <w:sz w:val="24"/>
          <w:szCs w:val="24"/>
          <w:highlight w:val="none"/>
          <w:lang w:val="zh-CN"/>
        </w:rPr>
        <w:t>采购预算：</w:t>
      </w:r>
      <w:r>
        <w:rPr>
          <w:rFonts w:hint="eastAsia" w:ascii="宋体" w:hAnsi="宋体"/>
          <w:sz w:val="24"/>
          <w:szCs w:val="24"/>
          <w:highlight w:val="none"/>
          <w:u w:val="single"/>
          <w:lang w:val="zh-CN"/>
        </w:rPr>
        <w:t>￥</w:t>
      </w:r>
      <w:r>
        <w:rPr>
          <w:rFonts w:hint="eastAsia" w:ascii="宋体" w:hAnsi="宋体"/>
          <w:sz w:val="24"/>
          <w:szCs w:val="24"/>
          <w:highlight w:val="none"/>
          <w:u w:val="single"/>
          <w:lang w:val="en-US" w:eastAsia="zh-CN"/>
        </w:rPr>
        <w:t>56500</w:t>
      </w:r>
      <w:r>
        <w:rPr>
          <w:rFonts w:hint="eastAsia" w:ascii="宋体" w:hAnsi="宋体"/>
          <w:sz w:val="24"/>
          <w:szCs w:val="24"/>
          <w:highlight w:val="none"/>
          <w:u w:val="single"/>
        </w:rPr>
        <w:t>.00</w:t>
      </w:r>
      <w:r>
        <w:rPr>
          <w:rFonts w:hint="eastAsia" w:ascii="宋体" w:hAnsi="宋体"/>
          <w:sz w:val="24"/>
          <w:szCs w:val="24"/>
          <w:highlight w:val="none"/>
        </w:rPr>
        <w:t>元（超过采购预算的报价为无效报价，报价应为含税全包价）</w:t>
      </w:r>
    </w:p>
    <w:p w14:paraId="2BAE162B">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000000"/>
          <w:sz w:val="24"/>
          <w:szCs w:val="24"/>
          <w:highlight w:val="none"/>
        </w:rPr>
      </w:pPr>
    </w:p>
    <w:p w14:paraId="4739A50E">
      <w:pPr>
        <w:keepNext w:val="0"/>
        <w:keepLines w:val="0"/>
        <w:pageBreakBefore w:val="0"/>
        <w:widowControl w:val="0"/>
        <w:shd w:val="clear"/>
        <w:kinsoku/>
        <w:wordWrap/>
        <w:overflowPunct/>
        <w:topLinePunct w:val="0"/>
        <w:bidi w:val="0"/>
        <w:spacing w:line="360" w:lineRule="auto"/>
        <w:ind w:firstLine="482" w:firstLineChars="200"/>
        <w:textAlignment w:val="auto"/>
        <w:rPr>
          <w:rFonts w:hint="eastAsia"/>
          <w:b/>
          <w:bCs/>
          <w:sz w:val="24"/>
          <w:szCs w:val="24"/>
          <w:highlight w:val="none"/>
          <w:lang w:val="en-GB" w:eastAsia="zh-CN"/>
        </w:rPr>
      </w:pPr>
      <w:r>
        <w:rPr>
          <w:b/>
          <w:bCs/>
          <w:sz w:val="24"/>
          <w:szCs w:val="24"/>
          <w:highlight w:val="none"/>
          <w:lang w:val="en-GB" w:eastAsia="zh-CN"/>
        </w:rPr>
        <w:t>（二）项目背景</w:t>
      </w:r>
    </w:p>
    <w:p w14:paraId="457E7F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bookmarkStart w:id="11" w:name="_Toc1552195210"/>
      <w:bookmarkStart w:id="12" w:name="_Toc497381829"/>
      <w:r>
        <w:rPr>
          <w:rFonts w:hint="eastAsia"/>
          <w:sz w:val="24"/>
          <w:szCs w:val="24"/>
          <w:highlight w:val="none"/>
        </w:rPr>
        <w:t>为进一步规范</w:t>
      </w:r>
      <w:r>
        <w:rPr>
          <w:rFonts w:hint="eastAsia"/>
          <w:sz w:val="24"/>
          <w:szCs w:val="24"/>
          <w:highlight w:val="none"/>
          <w:lang w:eastAsia="zh-CN"/>
        </w:rPr>
        <w:t>法庭安检工作，广海法庭安检室正在建设，为使安检室建设达到原设计的当事人、律师出入口分离功能，需采购律师通道验证终端和闸机相关设备，方便律师和当事人进出法庭参与诉讼。</w:t>
      </w:r>
    </w:p>
    <w:p w14:paraId="1D3AE72B">
      <w:pPr>
        <w:keepNext w:val="0"/>
        <w:keepLines w:val="0"/>
        <w:pageBreakBefore w:val="0"/>
        <w:widowControl w:val="0"/>
        <w:shd w:val="clear"/>
        <w:kinsoku/>
        <w:wordWrap/>
        <w:overflowPunct/>
        <w:topLinePunct w:val="0"/>
        <w:bidi w:val="0"/>
        <w:adjustRightInd w:val="0"/>
        <w:snapToGrid w:val="0"/>
        <w:spacing w:line="360" w:lineRule="auto"/>
        <w:ind w:firstLine="480" w:firstLineChars="200"/>
        <w:textAlignment w:val="auto"/>
        <w:rPr>
          <w:rFonts w:ascii="宋体" w:hAnsi="宋体" w:cs="宋体"/>
          <w:color w:val="000000"/>
          <w:sz w:val="24"/>
          <w:szCs w:val="24"/>
          <w:highlight w:val="none"/>
        </w:rPr>
      </w:pPr>
    </w:p>
    <w:p w14:paraId="232765DA">
      <w:pPr>
        <w:keepNext w:val="0"/>
        <w:keepLines w:val="0"/>
        <w:pageBreakBefore w:val="0"/>
        <w:widowControl w:val="0"/>
        <w:shd w:val="clear"/>
        <w:kinsoku/>
        <w:wordWrap/>
        <w:overflowPunct/>
        <w:topLinePunct w:val="0"/>
        <w:bidi w:val="0"/>
        <w:spacing w:line="360" w:lineRule="auto"/>
        <w:ind w:firstLine="482" w:firstLineChars="200"/>
        <w:textAlignment w:val="auto"/>
        <w:rPr>
          <w:b/>
          <w:bCs/>
          <w:sz w:val="24"/>
          <w:szCs w:val="24"/>
          <w:highlight w:val="none"/>
        </w:rPr>
      </w:pPr>
      <w:r>
        <w:rPr>
          <w:rFonts w:hint="eastAsia"/>
          <w:b/>
          <w:bCs/>
          <w:sz w:val="24"/>
          <w:szCs w:val="24"/>
          <w:highlight w:val="none"/>
        </w:rPr>
        <w:t>（三）建设目标</w:t>
      </w:r>
      <w:bookmarkEnd w:id="11"/>
    </w:p>
    <w:p w14:paraId="02EB5C93">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highlight w:val="none"/>
        </w:rPr>
      </w:pPr>
      <w:r>
        <w:rPr>
          <w:rFonts w:hint="eastAsia" w:cs="宋体"/>
          <w:b w:val="0"/>
          <w:bCs w:val="0"/>
          <w:sz w:val="24"/>
          <w:szCs w:val="24"/>
          <w:highlight w:val="none"/>
          <w:lang w:eastAsia="zh-CN"/>
        </w:rPr>
        <w:t>本项目通过采购</w:t>
      </w:r>
      <w:r>
        <w:rPr>
          <w:rFonts w:hint="eastAsia" w:cs="宋体"/>
          <w:b w:val="0"/>
          <w:bCs w:val="0"/>
          <w:sz w:val="24"/>
          <w:szCs w:val="24"/>
          <w:highlight w:val="none"/>
          <w:lang w:val="en-US" w:eastAsia="zh-CN"/>
        </w:rPr>
        <w:t>1套双通道闸机、2台律师通道验证终端、1台当事人验证终端</w:t>
      </w:r>
      <w:r>
        <w:rPr>
          <w:rFonts w:hint="eastAsia"/>
          <w:bCs/>
          <w:color w:val="000000"/>
          <w:sz w:val="24"/>
          <w:szCs w:val="24"/>
          <w:highlight w:val="none"/>
          <w:lang w:eastAsia="zh-CN"/>
        </w:rPr>
        <w:t>，安转部署在广海法庭安检室上，实现律师可刷律师二维码进出，当事人刷脸、刷身份证离场的功能。</w:t>
      </w:r>
    </w:p>
    <w:p w14:paraId="40433863">
      <w:pPr>
        <w:pStyle w:val="20"/>
        <w:keepNext w:val="0"/>
        <w:keepLines w:val="0"/>
        <w:pageBreakBefore w:val="0"/>
        <w:widowControl w:val="0"/>
        <w:shd w:val="clear"/>
        <w:kinsoku/>
        <w:wordWrap/>
        <w:overflowPunct/>
        <w:topLinePunct w:val="0"/>
        <w:autoSpaceDE/>
        <w:autoSpaceDN/>
        <w:bidi w:val="0"/>
        <w:spacing w:line="360" w:lineRule="auto"/>
        <w:ind w:left="0" w:leftChars="0" w:firstLine="560" w:firstLineChars="200"/>
        <w:jc w:val="center"/>
        <w:textAlignment w:val="auto"/>
        <w:rPr>
          <w:highlight w:val="none"/>
        </w:rPr>
      </w:pPr>
    </w:p>
    <w:p w14:paraId="5625790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b/>
          <w:bCs/>
          <w:sz w:val="24"/>
          <w:szCs w:val="24"/>
          <w:highlight w:val="none"/>
          <w:lang w:eastAsia="zh-CN"/>
        </w:rPr>
      </w:pPr>
      <w:r>
        <w:rPr>
          <w:rFonts w:hint="eastAsia"/>
          <w:b/>
          <w:bCs/>
          <w:sz w:val="24"/>
          <w:szCs w:val="24"/>
          <w:highlight w:val="none"/>
        </w:rPr>
        <w:t>（</w:t>
      </w:r>
      <w:r>
        <w:rPr>
          <w:rFonts w:hint="eastAsia"/>
          <w:b/>
          <w:bCs/>
          <w:sz w:val="24"/>
          <w:szCs w:val="24"/>
          <w:highlight w:val="none"/>
          <w:lang w:eastAsia="zh-CN"/>
        </w:rPr>
        <w:t>四</w:t>
      </w:r>
      <w:r>
        <w:rPr>
          <w:rFonts w:hint="eastAsia"/>
          <w:b/>
          <w:bCs/>
          <w:sz w:val="24"/>
          <w:szCs w:val="24"/>
          <w:highlight w:val="none"/>
        </w:rPr>
        <w:t>）</w:t>
      </w:r>
      <w:r>
        <w:rPr>
          <w:rFonts w:hint="eastAsia"/>
          <w:b/>
          <w:bCs/>
          <w:sz w:val="24"/>
          <w:szCs w:val="24"/>
          <w:highlight w:val="none"/>
          <w:lang w:eastAsia="zh-CN"/>
        </w:rPr>
        <w:t>功能需求</w:t>
      </w:r>
    </w:p>
    <w:p w14:paraId="071F3EAA">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cs="宋体"/>
          <w:b w:val="0"/>
          <w:bCs w:val="0"/>
          <w:sz w:val="24"/>
          <w:szCs w:val="24"/>
          <w:highlight w:val="none"/>
          <w:lang w:val="en-US" w:eastAsia="zh-CN"/>
        </w:rPr>
        <w:t>双通道闸机</w:t>
      </w:r>
      <w:r>
        <w:rPr>
          <w:rFonts w:hint="eastAsia" w:ascii="宋体" w:hAnsi="宋体" w:eastAsia="宋体" w:cs="宋体"/>
          <w:sz w:val="24"/>
          <w:szCs w:val="24"/>
          <w:highlight w:val="none"/>
          <w:lang w:val="en-US" w:eastAsia="zh-CN"/>
        </w:rPr>
        <w:t>。</w:t>
      </w:r>
    </w:p>
    <w:p w14:paraId="44A7AA97">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双通道闸机两条通道分别作为律师通道和当事人出口通道，其中律师通道设置刷律师码双向出入，当事人出口通道可刷已安检登记的身份证或刷脸单向离场。</w:t>
      </w:r>
    </w:p>
    <w:p w14:paraId="5A83C506">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（1）设计合理可靠，噪声小，运行平稳，使用寿命长。</w:t>
      </w:r>
    </w:p>
    <w:p w14:paraId="0A10821E">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（2）具有防尾随、防反潜回。</w:t>
      </w:r>
    </w:p>
    <w:p w14:paraId="7A9524D8">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（3）刷卡可设置“带记忆”或不“带记忆”功能。</w:t>
      </w:r>
    </w:p>
    <w:p w14:paraId="44BDFC95">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（4）具有自动复位功能,即获得过闸权限后,在设定的时间内没有过闸 ，闸机自动恢复到锁定状态。</w:t>
      </w:r>
    </w:p>
    <w:p w14:paraId="26D4AEDD">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（5）开关门摆闸，具有红外防夹及遇阻反弹功能(挡板运行时都有防夹功能)。</w:t>
      </w:r>
    </w:p>
    <w:p w14:paraId="7B61747E">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（6）兼容IC、ID卡 扫描 以及人脸识别等识别方式。</w:t>
      </w:r>
    </w:p>
    <w:p w14:paraId="4FC214DD">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（7）可提供常开或常闭2种工作方式可选。</w:t>
      </w:r>
    </w:p>
    <w:p w14:paraId="6616916C">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（8）具有多种工作模式可选，可双向读卡，也可一边读卡等。</w:t>
      </w:r>
    </w:p>
    <w:p w14:paraId="39062149">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cs="宋体"/>
          <w:b w:val="0"/>
          <w:bCs w:val="0"/>
          <w:sz w:val="24"/>
          <w:szCs w:val="24"/>
          <w:highlight w:val="none"/>
          <w:lang w:val="en-US" w:eastAsia="zh-CN"/>
        </w:rPr>
      </w:pPr>
      <w:r>
        <w:rPr>
          <w:rFonts w:hint="eastAsia" w:cs="宋体"/>
          <w:b w:val="0"/>
          <w:bCs w:val="0"/>
          <w:sz w:val="24"/>
          <w:szCs w:val="24"/>
          <w:highlight w:val="none"/>
          <w:lang w:val="en-US" w:eastAsia="zh-CN"/>
        </w:rPr>
        <w:t>2.律师验证终端。</w:t>
      </w:r>
    </w:p>
    <w:p w14:paraId="6F836595">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支持律师刷一码通核验双向通行。自带安卓系统，通过互联网对接最高法人民法院律师服务平台，律师打开“中国移动微法院”小程序出示律师码，核验身份成功后控制闸机放行。</w:t>
      </w:r>
    </w:p>
    <w:p w14:paraId="7AACCAEB">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（1）必须完全对接最高法人民法院律师服务平台，扫码获取“律师一码通”并上传到律师服务平台，匹配成功后可控制闸机开门放行。</w:t>
      </w:r>
    </w:p>
    <w:p w14:paraId="76FD9BBB">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（2）支持内部人员、IC卡识别。</w:t>
      </w:r>
    </w:p>
    <w:p w14:paraId="216C25CD">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（3）支持一维码，二维码、律师一码通识别。</w:t>
      </w:r>
    </w:p>
    <w:p w14:paraId="6B2926CD">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3.当事人验证终端。</w:t>
      </w:r>
    </w:p>
    <w:p w14:paraId="3D9937F8">
      <w:pPr>
        <w:pStyle w:val="20"/>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cs="宋体"/>
          <w:b w:val="0"/>
          <w:bCs w:val="0"/>
          <w:sz w:val="24"/>
          <w:szCs w:val="24"/>
          <w:highlight w:val="none"/>
          <w:lang w:val="en-US" w:eastAsia="zh-CN"/>
        </w:rPr>
      </w:pPr>
      <w:r>
        <w:rPr>
          <w:rFonts w:hint="eastAsia" w:cs="宋体"/>
          <w:b w:val="0"/>
          <w:bCs w:val="0"/>
          <w:sz w:val="24"/>
          <w:szCs w:val="24"/>
          <w:highlight w:val="none"/>
          <w:lang w:val="en-US" w:eastAsia="zh-CN"/>
        </w:rPr>
        <w:t>支持当事人刷脸、身份证单向离场通行功能。自带安卓系统，对接访客机管理平台，已在安检通道登记的当事人可刷脸、身份证离场。</w:t>
      </w:r>
    </w:p>
    <w:p w14:paraId="3D78A5CB">
      <w:pPr>
        <w:pStyle w:val="20"/>
        <w:keepNext w:val="0"/>
        <w:keepLines w:val="0"/>
        <w:pageBreakBefore w:val="0"/>
        <w:widowControl w:val="0"/>
        <w:shd w:val="clear"/>
        <w:kinsoku/>
        <w:wordWrap/>
        <w:overflowPunct/>
        <w:topLinePunct w:val="0"/>
        <w:autoSpaceDE/>
        <w:autoSpaceDN/>
        <w:bidi w:val="0"/>
        <w:adjustRightInd w:val="0"/>
        <w:snapToGrid w:val="0"/>
        <w:spacing w:afterLines="0" w:line="440" w:lineRule="exact"/>
        <w:ind w:firstLine="602" w:firstLineChars="200"/>
        <w:textAlignment w:val="auto"/>
        <w:rPr>
          <w:rFonts w:hint="eastAsia" w:cs="宋体"/>
          <w:b/>
          <w:bCs/>
          <w:sz w:val="30"/>
          <w:szCs w:val="30"/>
          <w:highlight w:val="none"/>
          <w:lang w:eastAsia="zh-CN"/>
        </w:rPr>
      </w:pPr>
    </w:p>
    <w:p w14:paraId="7028AE42">
      <w:pPr>
        <w:pStyle w:val="20"/>
        <w:keepNext w:val="0"/>
        <w:keepLines w:val="0"/>
        <w:pageBreakBefore w:val="0"/>
        <w:widowControl w:val="0"/>
        <w:shd w:val="clear"/>
        <w:kinsoku/>
        <w:wordWrap/>
        <w:overflowPunct/>
        <w:topLinePunct w:val="0"/>
        <w:autoSpaceDE/>
        <w:autoSpaceDN/>
        <w:bidi w:val="0"/>
        <w:adjustRightInd w:val="0"/>
        <w:snapToGrid w:val="0"/>
        <w:spacing w:afterLines="0" w:line="440" w:lineRule="exact"/>
        <w:ind w:firstLine="602" w:firstLineChars="200"/>
        <w:textAlignment w:val="auto"/>
        <w:rPr>
          <w:rFonts w:hint="eastAsia" w:cs="宋体"/>
          <w:b/>
          <w:bCs/>
          <w:sz w:val="30"/>
          <w:szCs w:val="30"/>
          <w:highlight w:val="none"/>
          <w:lang w:eastAsia="zh-CN"/>
        </w:rPr>
      </w:pPr>
      <w:r>
        <w:rPr>
          <w:rFonts w:hint="eastAsia" w:cs="宋体"/>
          <w:b/>
          <w:bCs/>
          <w:sz w:val="30"/>
          <w:szCs w:val="30"/>
          <w:highlight w:val="none"/>
          <w:lang w:eastAsia="zh-CN"/>
        </w:rPr>
        <w:t>二</w:t>
      </w:r>
      <w:r>
        <w:rPr>
          <w:rFonts w:hint="eastAsia" w:ascii="宋体" w:hAnsi="宋体" w:eastAsia="宋体" w:cs="宋体"/>
          <w:b/>
          <w:bCs/>
          <w:sz w:val="30"/>
          <w:szCs w:val="30"/>
          <w:highlight w:val="none"/>
        </w:rPr>
        <w:t>、</w:t>
      </w:r>
      <w:r>
        <w:rPr>
          <w:rFonts w:hint="eastAsia" w:cs="宋体"/>
          <w:b/>
          <w:bCs/>
          <w:sz w:val="30"/>
          <w:szCs w:val="30"/>
          <w:highlight w:val="none"/>
          <w:lang w:eastAsia="zh-CN"/>
        </w:rPr>
        <w:t>设备清单</w:t>
      </w:r>
    </w:p>
    <w:p w14:paraId="70332D21">
      <w:pPr>
        <w:pStyle w:val="20"/>
        <w:keepNext w:val="0"/>
        <w:keepLines w:val="0"/>
        <w:pageBreakBefore w:val="0"/>
        <w:widowControl w:val="0"/>
        <w:shd w:val="clear"/>
        <w:kinsoku/>
        <w:wordWrap/>
        <w:overflowPunct/>
        <w:topLinePunct w:val="0"/>
        <w:autoSpaceDE/>
        <w:autoSpaceDN/>
        <w:bidi w:val="0"/>
        <w:adjustRightInd w:val="0"/>
        <w:snapToGrid w:val="0"/>
        <w:spacing w:afterLines="0" w:line="440" w:lineRule="exact"/>
        <w:ind w:firstLine="480" w:firstLineChars="200"/>
        <w:textAlignment w:val="auto"/>
        <w:rPr>
          <w:rFonts w:hint="default" w:cs="宋体"/>
          <w:b/>
          <w:bCs/>
          <w:sz w:val="30"/>
          <w:szCs w:val="30"/>
          <w:highlight w:val="none"/>
          <w:lang w:val="en-US" w:eastAsia="zh-CN"/>
        </w:rPr>
      </w:pPr>
      <w:r>
        <w:rPr>
          <w:rFonts w:hint="eastAsia" w:cs="宋体"/>
          <w:b w:val="0"/>
          <w:bCs w:val="0"/>
          <w:sz w:val="24"/>
          <w:szCs w:val="24"/>
          <w:highlight w:val="none"/>
          <w:lang w:val="en-US" w:eastAsia="zh-CN"/>
        </w:rPr>
        <w:t>提供设备需满足或优于以下技术参数。</w:t>
      </w:r>
    </w:p>
    <w:bookmarkEnd w:id="12"/>
    <w:tbl>
      <w:tblPr>
        <w:tblStyle w:val="41"/>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268"/>
        <w:gridCol w:w="7938"/>
      </w:tblGrid>
      <w:tr w14:paraId="16DB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3D59B8F7">
            <w:pPr>
              <w:jc w:val="center"/>
              <w:rPr>
                <w:rFonts w:ascii="宋体" w:hAnsi="宋体"/>
                <w:b/>
                <w:color w:val="000000"/>
                <w:szCs w:val="21"/>
              </w:rPr>
            </w:pPr>
            <w:r>
              <w:rPr>
                <w:rFonts w:hint="eastAsia" w:ascii="宋体" w:hAnsi="宋体"/>
                <w:b/>
                <w:color w:val="000000"/>
                <w:szCs w:val="21"/>
              </w:rPr>
              <w:t>序号</w:t>
            </w:r>
          </w:p>
        </w:tc>
        <w:tc>
          <w:tcPr>
            <w:tcW w:w="1268" w:type="dxa"/>
            <w:vAlign w:val="center"/>
          </w:tcPr>
          <w:p w14:paraId="39C88C56">
            <w:pPr>
              <w:jc w:val="center"/>
              <w:rPr>
                <w:rFonts w:ascii="宋体" w:hAnsi="宋体"/>
                <w:b/>
                <w:color w:val="000000"/>
                <w:szCs w:val="21"/>
              </w:rPr>
            </w:pPr>
            <w:r>
              <w:rPr>
                <w:rFonts w:hint="eastAsia" w:ascii="宋体" w:hAnsi="宋体"/>
                <w:b/>
                <w:color w:val="000000"/>
                <w:szCs w:val="21"/>
              </w:rPr>
              <w:t>产品名称</w:t>
            </w:r>
          </w:p>
        </w:tc>
        <w:tc>
          <w:tcPr>
            <w:tcW w:w="7938" w:type="dxa"/>
            <w:vAlign w:val="center"/>
          </w:tcPr>
          <w:p w14:paraId="78C8B137">
            <w:pPr>
              <w:widowControl/>
              <w:jc w:val="center"/>
              <w:rPr>
                <w:rFonts w:ascii="宋体" w:hAnsi="宋体" w:cs="Tahoma"/>
                <w:b/>
                <w:bCs/>
                <w:color w:val="000000"/>
                <w:kern w:val="0"/>
                <w:szCs w:val="21"/>
              </w:rPr>
            </w:pPr>
            <w:r>
              <w:rPr>
                <w:rFonts w:hint="eastAsia" w:ascii="宋体" w:hAnsi="宋体" w:cs="Tahoma"/>
                <w:b/>
                <w:bCs/>
                <w:color w:val="000000"/>
                <w:kern w:val="0"/>
                <w:szCs w:val="21"/>
              </w:rPr>
              <w:t>技术参数</w:t>
            </w:r>
          </w:p>
        </w:tc>
      </w:tr>
      <w:tr w14:paraId="684B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69AC3FB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p>
        </w:tc>
        <w:tc>
          <w:tcPr>
            <w:tcW w:w="1268" w:type="dxa"/>
            <w:vAlign w:val="center"/>
          </w:tcPr>
          <w:p w14:paraId="15A167D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智能双通道闸机</w:t>
            </w:r>
          </w:p>
          <w:p w14:paraId="4F361C3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sz w:val="21"/>
                <w:szCs w:val="21"/>
                <w:lang w:eastAsia="zh-CN"/>
              </w:rPr>
            </w:pPr>
          </w:p>
        </w:tc>
        <w:tc>
          <w:tcPr>
            <w:tcW w:w="7938" w:type="dxa"/>
            <w:vAlign w:val="top"/>
          </w:tcPr>
          <w:p w14:paraId="6A0CA102">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外观尺寸（L*W*H)</w:t>
            </w:r>
            <w:r>
              <w:rPr>
                <w:rFonts w:hint="eastAsia" w:ascii="宋体" w:hAnsi="宋体" w:eastAsia="宋体" w:cs="宋体"/>
                <w:sz w:val="21"/>
                <w:szCs w:val="21"/>
                <w:lang w:eastAsia="zh-CN"/>
              </w:rPr>
              <w:tab/>
            </w:r>
            <w:r>
              <w:rPr>
                <w:rFonts w:hint="eastAsia" w:ascii="宋体" w:hAnsi="宋体" w:eastAsia="宋体" w:cs="宋体"/>
                <w:sz w:val="21"/>
                <w:szCs w:val="21"/>
                <w:lang w:eastAsia="zh-CN"/>
              </w:rPr>
              <w:t>1500*200*980mm</w:t>
            </w:r>
          </w:p>
          <w:p w14:paraId="7E75EBB0">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通道宽度</w:t>
            </w:r>
            <w:r>
              <w:rPr>
                <w:rFonts w:hint="eastAsia" w:ascii="宋体" w:hAnsi="宋体" w:eastAsia="宋体" w:cs="宋体"/>
                <w:sz w:val="21"/>
                <w:szCs w:val="21"/>
                <w:lang w:eastAsia="zh-CN"/>
              </w:rPr>
              <w:tab/>
            </w:r>
            <w:r>
              <w:rPr>
                <w:rFonts w:hint="eastAsia" w:ascii="宋体" w:hAnsi="宋体" w:eastAsia="宋体" w:cs="宋体"/>
                <w:sz w:val="21"/>
                <w:szCs w:val="21"/>
                <w:lang w:eastAsia="zh-CN"/>
              </w:rPr>
              <w:t>600-1100mm</w:t>
            </w:r>
          </w:p>
          <w:p w14:paraId="1D800F8F">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设备功率</w:t>
            </w:r>
            <w:r>
              <w:rPr>
                <w:rFonts w:hint="eastAsia" w:ascii="宋体" w:hAnsi="宋体" w:eastAsia="宋体" w:cs="宋体"/>
                <w:sz w:val="21"/>
                <w:szCs w:val="21"/>
                <w:lang w:eastAsia="zh-CN"/>
              </w:rPr>
              <w:tab/>
            </w:r>
            <w:r>
              <w:rPr>
                <w:rFonts w:hint="eastAsia" w:ascii="宋体" w:hAnsi="宋体" w:eastAsia="宋体" w:cs="宋体"/>
                <w:sz w:val="21"/>
                <w:szCs w:val="21"/>
                <w:lang w:eastAsia="zh-CN"/>
              </w:rPr>
              <w:t>50W</w:t>
            </w:r>
          </w:p>
          <w:p w14:paraId="511A3D0E">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材质 </w:t>
            </w:r>
            <w:r>
              <w:rPr>
                <w:rFonts w:hint="eastAsia" w:ascii="宋体" w:hAnsi="宋体" w:eastAsia="宋体" w:cs="宋体"/>
                <w:sz w:val="21"/>
                <w:szCs w:val="21"/>
                <w:lang w:eastAsia="zh-CN"/>
              </w:rPr>
              <w:tab/>
            </w:r>
            <w:r>
              <w:rPr>
                <w:rFonts w:hint="eastAsia" w:ascii="宋体" w:hAnsi="宋体" w:eastAsia="宋体" w:cs="宋体"/>
                <w:sz w:val="21"/>
                <w:szCs w:val="21"/>
                <w:lang w:eastAsia="zh-CN"/>
              </w:rPr>
              <w:t>整机1.5mm 304拉丝板</w:t>
            </w:r>
          </w:p>
          <w:p w14:paraId="5656EC4F">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阻拦体</w:t>
            </w:r>
            <w:r>
              <w:rPr>
                <w:rFonts w:hint="eastAsia" w:ascii="宋体" w:hAnsi="宋体" w:eastAsia="宋体" w:cs="宋体"/>
                <w:sz w:val="21"/>
                <w:szCs w:val="21"/>
                <w:lang w:eastAsia="zh-CN"/>
              </w:rPr>
              <w:tab/>
            </w:r>
            <w:r>
              <w:rPr>
                <w:rFonts w:hint="eastAsia" w:ascii="宋体" w:hAnsi="宋体" w:eastAsia="宋体" w:cs="宋体"/>
                <w:sz w:val="21"/>
                <w:szCs w:val="21"/>
                <w:lang w:eastAsia="zh-CN"/>
              </w:rPr>
              <w:t>10mm透明亚克力</w:t>
            </w:r>
          </w:p>
          <w:p w14:paraId="6F056562">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机芯</w:t>
            </w:r>
            <w:r>
              <w:rPr>
                <w:rFonts w:hint="eastAsia" w:ascii="宋体" w:hAnsi="宋体" w:eastAsia="宋体" w:cs="宋体"/>
                <w:sz w:val="21"/>
                <w:szCs w:val="21"/>
                <w:lang w:eastAsia="zh-CN"/>
              </w:rPr>
              <w:tab/>
            </w:r>
            <w:r>
              <w:rPr>
                <w:rFonts w:hint="eastAsia" w:ascii="宋体" w:hAnsi="宋体" w:eastAsia="宋体" w:cs="宋体"/>
                <w:sz w:val="21"/>
                <w:szCs w:val="21"/>
                <w:lang w:eastAsia="zh-CN"/>
              </w:rPr>
              <w:t>无刷摆闸</w:t>
            </w:r>
          </w:p>
          <w:p w14:paraId="72C2DEF1">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红外</w:t>
            </w:r>
            <w:r>
              <w:rPr>
                <w:rFonts w:hint="eastAsia" w:ascii="宋体" w:hAnsi="宋体" w:eastAsia="宋体" w:cs="宋体"/>
                <w:sz w:val="21"/>
                <w:szCs w:val="21"/>
                <w:lang w:eastAsia="zh-CN"/>
              </w:rPr>
              <w:tab/>
            </w:r>
            <w:r>
              <w:rPr>
                <w:rFonts w:hint="eastAsia" w:ascii="宋体" w:hAnsi="宋体" w:eastAsia="宋体" w:cs="宋体"/>
                <w:sz w:val="21"/>
                <w:szCs w:val="21"/>
                <w:lang w:eastAsia="zh-CN"/>
              </w:rPr>
              <w:t>14对</w:t>
            </w:r>
          </w:p>
          <w:p w14:paraId="6AE492BF">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指示灯</w:t>
            </w:r>
            <w:r>
              <w:rPr>
                <w:rFonts w:hint="eastAsia" w:ascii="宋体" w:hAnsi="宋体" w:eastAsia="宋体" w:cs="宋体"/>
                <w:sz w:val="21"/>
                <w:szCs w:val="21"/>
                <w:lang w:eastAsia="zh-CN"/>
              </w:rPr>
              <w:tab/>
            </w:r>
            <w:r>
              <w:rPr>
                <w:rFonts w:hint="eastAsia" w:ascii="宋体" w:hAnsi="宋体" w:eastAsia="宋体" w:cs="宋体"/>
                <w:sz w:val="21"/>
                <w:szCs w:val="21"/>
                <w:lang w:eastAsia="zh-CN"/>
              </w:rPr>
              <w:t>RGB三色灯光</w:t>
            </w:r>
          </w:p>
          <w:p w14:paraId="3AB63500">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电机</w:t>
            </w:r>
            <w:r>
              <w:rPr>
                <w:rFonts w:hint="eastAsia" w:ascii="宋体" w:hAnsi="宋体" w:eastAsia="宋体" w:cs="宋体"/>
                <w:sz w:val="21"/>
                <w:szCs w:val="21"/>
                <w:lang w:eastAsia="zh-CN"/>
              </w:rPr>
              <w:tab/>
            </w:r>
            <w:r>
              <w:rPr>
                <w:rFonts w:hint="eastAsia" w:ascii="宋体" w:hAnsi="宋体" w:eastAsia="宋体" w:cs="宋体"/>
                <w:sz w:val="21"/>
                <w:szCs w:val="21"/>
                <w:lang w:eastAsia="zh-CN"/>
              </w:rPr>
              <w:t>60K 50W</w:t>
            </w:r>
          </w:p>
          <w:p w14:paraId="33F5A9A4">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电源</w:t>
            </w:r>
            <w:r>
              <w:rPr>
                <w:rFonts w:hint="eastAsia" w:ascii="宋体" w:hAnsi="宋体" w:eastAsia="宋体" w:cs="宋体"/>
                <w:sz w:val="21"/>
                <w:szCs w:val="21"/>
                <w:lang w:eastAsia="zh-CN"/>
              </w:rPr>
              <w:tab/>
            </w:r>
            <w:r>
              <w:rPr>
                <w:rFonts w:hint="eastAsia" w:ascii="宋体" w:hAnsi="宋体" w:eastAsia="宋体" w:cs="宋体"/>
                <w:sz w:val="21"/>
                <w:szCs w:val="21"/>
                <w:lang w:eastAsia="zh-CN"/>
              </w:rPr>
              <w:t>24V 150W</w:t>
            </w:r>
          </w:p>
          <w:p w14:paraId="3CA5DDC6">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控制</w:t>
            </w:r>
            <w:r>
              <w:rPr>
                <w:rFonts w:hint="eastAsia" w:ascii="宋体" w:hAnsi="宋体" w:eastAsia="宋体" w:cs="宋体"/>
                <w:sz w:val="21"/>
                <w:szCs w:val="21"/>
                <w:lang w:eastAsia="zh-CN"/>
              </w:rPr>
              <w:tab/>
            </w:r>
            <w:r>
              <w:rPr>
                <w:rFonts w:hint="eastAsia" w:ascii="宋体" w:hAnsi="宋体" w:eastAsia="宋体" w:cs="宋体"/>
                <w:sz w:val="21"/>
                <w:szCs w:val="21"/>
                <w:lang w:eastAsia="zh-CN"/>
              </w:rPr>
              <w:t>无刷控制系统</w:t>
            </w:r>
          </w:p>
          <w:p w14:paraId="0DE9BF75">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通讯方式</w:t>
            </w:r>
            <w:r>
              <w:rPr>
                <w:rFonts w:hint="eastAsia" w:ascii="宋体" w:hAnsi="宋体" w:eastAsia="宋体" w:cs="宋体"/>
                <w:sz w:val="21"/>
                <w:szCs w:val="21"/>
                <w:lang w:eastAsia="zh-CN"/>
              </w:rPr>
              <w:tab/>
            </w:r>
            <w:r>
              <w:rPr>
                <w:rFonts w:hint="eastAsia" w:ascii="宋体" w:hAnsi="宋体" w:eastAsia="宋体" w:cs="宋体"/>
                <w:sz w:val="21"/>
                <w:szCs w:val="21"/>
                <w:lang w:eastAsia="zh-CN"/>
              </w:rPr>
              <w:t>RS485</w:t>
            </w:r>
          </w:p>
          <w:p w14:paraId="0B6E5D2A">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通行速度</w:t>
            </w:r>
            <w:r>
              <w:rPr>
                <w:rFonts w:hint="eastAsia" w:ascii="宋体" w:hAnsi="宋体" w:eastAsia="宋体" w:cs="宋体"/>
                <w:sz w:val="21"/>
                <w:szCs w:val="21"/>
                <w:lang w:eastAsia="zh-CN"/>
              </w:rPr>
              <w:tab/>
            </w:r>
            <w:r>
              <w:rPr>
                <w:rFonts w:hint="eastAsia" w:ascii="宋体" w:hAnsi="宋体" w:eastAsia="宋体" w:cs="宋体"/>
                <w:sz w:val="21"/>
                <w:szCs w:val="21"/>
                <w:lang w:eastAsia="zh-CN"/>
              </w:rPr>
              <w:t>开 50 人/分；常闭 35 人/分</w:t>
            </w:r>
          </w:p>
          <w:p w14:paraId="56675F1E">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工作温度</w:t>
            </w:r>
            <w:r>
              <w:rPr>
                <w:rFonts w:hint="eastAsia" w:ascii="宋体" w:hAnsi="宋体" w:eastAsia="宋体" w:cs="宋体"/>
                <w:sz w:val="21"/>
                <w:szCs w:val="21"/>
                <w:lang w:eastAsia="zh-CN"/>
              </w:rPr>
              <w:tab/>
            </w:r>
            <w:r>
              <w:rPr>
                <w:rFonts w:hint="eastAsia" w:ascii="宋体" w:hAnsi="宋体" w:eastAsia="宋体" w:cs="宋体"/>
                <w:sz w:val="21"/>
                <w:szCs w:val="21"/>
                <w:lang w:eastAsia="zh-CN"/>
              </w:rPr>
              <w:t>-20℃~+70℃</w:t>
            </w:r>
          </w:p>
          <w:p w14:paraId="6344EB49">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工作湿度</w:t>
            </w:r>
            <w:r>
              <w:rPr>
                <w:rFonts w:hint="eastAsia" w:ascii="宋体" w:hAnsi="宋体" w:eastAsia="宋体" w:cs="宋体"/>
                <w:sz w:val="21"/>
                <w:szCs w:val="21"/>
                <w:lang w:eastAsia="zh-CN"/>
              </w:rPr>
              <w:tab/>
            </w:r>
            <w:r>
              <w:rPr>
                <w:rFonts w:hint="eastAsia" w:ascii="宋体" w:hAnsi="宋体" w:eastAsia="宋体" w:cs="宋体"/>
                <w:sz w:val="21"/>
                <w:szCs w:val="21"/>
                <w:lang w:eastAsia="zh-CN"/>
              </w:rPr>
              <w:t>≤90% 无凝露</w:t>
            </w:r>
          </w:p>
          <w:p w14:paraId="65BA6E98">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防护等级</w:t>
            </w:r>
            <w:r>
              <w:rPr>
                <w:rFonts w:hint="eastAsia" w:ascii="宋体" w:hAnsi="宋体" w:eastAsia="宋体" w:cs="宋体"/>
                <w:sz w:val="21"/>
                <w:szCs w:val="21"/>
                <w:lang w:eastAsia="zh-CN"/>
              </w:rPr>
              <w:tab/>
            </w:r>
            <w:r>
              <w:rPr>
                <w:rFonts w:hint="eastAsia" w:ascii="宋体" w:hAnsi="宋体" w:eastAsia="宋体" w:cs="宋体"/>
                <w:sz w:val="21"/>
                <w:szCs w:val="21"/>
                <w:lang w:eastAsia="zh-CN"/>
              </w:rPr>
              <w:t>IP4X</w:t>
            </w:r>
          </w:p>
          <w:p w14:paraId="50E610B8">
            <w:pPr>
              <w:keepNext w:val="0"/>
              <w:keepLines w:val="0"/>
              <w:pageBreakBefore w:val="0"/>
              <w:widowControl/>
              <w:numPr>
                <w:ilvl w:val="0"/>
                <w:numId w:val="4"/>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使用环境</w:t>
            </w:r>
            <w:r>
              <w:rPr>
                <w:rFonts w:hint="eastAsia" w:ascii="宋体" w:hAnsi="宋体" w:eastAsia="宋体" w:cs="宋体"/>
                <w:sz w:val="21"/>
                <w:szCs w:val="21"/>
                <w:lang w:eastAsia="zh-CN"/>
              </w:rPr>
              <w:tab/>
            </w:r>
            <w:r>
              <w:rPr>
                <w:rFonts w:hint="eastAsia" w:ascii="宋体" w:hAnsi="宋体" w:eastAsia="宋体" w:cs="宋体"/>
                <w:sz w:val="21"/>
                <w:szCs w:val="21"/>
                <w:lang w:eastAsia="zh-CN"/>
              </w:rPr>
              <w:t>室内室外</w:t>
            </w:r>
          </w:p>
        </w:tc>
      </w:tr>
      <w:tr w14:paraId="37AF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53F285DA">
            <w:pPr>
              <w:keepNext w:val="0"/>
              <w:keepLines w:val="0"/>
              <w:pageBreakBefore w:val="0"/>
              <w:widowControl w:val="0"/>
              <w:kinsoku/>
              <w:wordWrap/>
              <w:overflowPunct/>
              <w:topLinePunct w:val="0"/>
              <w:autoSpaceDE/>
              <w:autoSpaceDN/>
              <w:bidi w:val="0"/>
              <w:adjustRightInd/>
              <w:snapToGrid/>
              <w:spacing w:line="288" w:lineRule="auto"/>
              <w:jc w:val="center"/>
              <w:rPr>
                <w:rFonts w:cs="宋体" w:asciiTheme="minorEastAsia" w:hAnsiTheme="minorEastAsia"/>
                <w:color w:val="000000"/>
                <w:sz w:val="21"/>
                <w:szCs w:val="21"/>
              </w:rPr>
            </w:pPr>
            <w:r>
              <w:rPr>
                <w:rFonts w:hint="eastAsia" w:cs="宋体" w:asciiTheme="minorEastAsia" w:hAnsiTheme="minorEastAsia"/>
                <w:color w:val="000000"/>
                <w:sz w:val="21"/>
                <w:szCs w:val="21"/>
                <w:lang w:val="en-US" w:eastAsia="zh-CN"/>
              </w:rPr>
              <w:t>2</w:t>
            </w:r>
          </w:p>
        </w:tc>
        <w:tc>
          <w:tcPr>
            <w:tcW w:w="1268" w:type="dxa"/>
            <w:vAlign w:val="center"/>
          </w:tcPr>
          <w:p w14:paraId="009BC008">
            <w:pPr>
              <w:keepNext w:val="0"/>
              <w:keepLines w:val="0"/>
              <w:pageBreakBefore w:val="0"/>
              <w:widowControl w:val="0"/>
              <w:kinsoku/>
              <w:wordWrap/>
              <w:overflowPunct/>
              <w:topLinePunct w:val="0"/>
              <w:autoSpaceDE/>
              <w:autoSpaceDN/>
              <w:bidi w:val="0"/>
              <w:adjustRightInd/>
              <w:snapToGrid/>
              <w:spacing w:line="288" w:lineRule="auto"/>
              <w:jc w:val="center"/>
              <w:rPr>
                <w:rFonts w:cs="宋体" w:asciiTheme="minorEastAsia" w:hAnsiTheme="minorEastAsia"/>
                <w:color w:val="000000"/>
                <w:sz w:val="21"/>
                <w:szCs w:val="21"/>
              </w:rPr>
            </w:pPr>
            <w:r>
              <w:rPr>
                <w:rFonts w:hint="eastAsia" w:ascii="宋体" w:hAnsi="宋体" w:eastAsia="宋体" w:cs="宋体"/>
                <w:color w:val="000000"/>
                <w:kern w:val="2"/>
                <w:sz w:val="21"/>
                <w:szCs w:val="21"/>
                <w:lang w:val="en-US" w:eastAsia="zh-CN" w:bidi="ar"/>
              </w:rPr>
              <w:t>律师识别检测智能终端机</w:t>
            </w:r>
          </w:p>
        </w:tc>
        <w:tc>
          <w:tcPr>
            <w:tcW w:w="7938" w:type="dxa"/>
            <w:vAlign w:val="top"/>
          </w:tcPr>
          <w:p w14:paraId="68830D58">
            <w:pPr>
              <w:pStyle w:val="99"/>
              <w:keepNext w:val="0"/>
              <w:keepLines w:val="0"/>
              <w:pageBreakBefore w:val="0"/>
              <w:widowControl w:val="0"/>
              <w:kinsoku/>
              <w:wordWrap/>
              <w:overflowPunct/>
              <w:topLinePunct w:val="0"/>
              <w:autoSpaceDE/>
              <w:autoSpaceDN/>
              <w:bidi w:val="0"/>
              <w:adjustRightInd/>
              <w:snapToGrid/>
              <w:spacing w:line="288" w:lineRule="auto"/>
              <w:rPr>
                <w:rFonts w:hint="eastAsia"/>
                <w:b/>
                <w:bCs/>
                <w:sz w:val="21"/>
                <w:szCs w:val="21"/>
                <w:lang w:val="en-US" w:eastAsia="zh-CN"/>
              </w:rPr>
            </w:pPr>
            <w:r>
              <w:rPr>
                <w:rFonts w:hint="eastAsia"/>
                <w:b/>
                <w:bCs/>
                <w:sz w:val="21"/>
                <w:szCs w:val="21"/>
                <w:lang w:val="en-US" w:eastAsia="zh-CN"/>
              </w:rPr>
              <w:t>一、硬件配置</w:t>
            </w:r>
          </w:p>
          <w:p w14:paraId="6876002C">
            <w:pPr>
              <w:pStyle w:val="99"/>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操作系统：≥Android7.1；CPU：RK3399双核A72+四核A53；内存：≥4GB；存储≥16GB；主频：1.8GHz。</w:t>
            </w:r>
          </w:p>
          <w:p w14:paraId="48EA30C3">
            <w:pPr>
              <w:pStyle w:val="99"/>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屏幕：多点触摸屏；屏幕尺寸：8英寸；最佳分辨率：1280*800@60HZ；反应时间（毫秒）：5；可视角度：全视角。</w:t>
            </w:r>
          </w:p>
          <w:p w14:paraId="568D9629">
            <w:pPr>
              <w:pStyle w:val="99"/>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摄像头：双目摄像头，RGB200万像素+IR30万像素。</w:t>
            </w:r>
          </w:p>
          <w:p w14:paraId="7CEEE030">
            <w:pPr>
              <w:pStyle w:val="99"/>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灯光：补光灯：内置夜间红外+2个专业正白光显色LED人脸光源。</w:t>
            </w:r>
          </w:p>
          <w:p w14:paraId="51B8DA6C">
            <w:pPr>
              <w:pStyle w:val="99"/>
              <w:keepNext w:val="0"/>
              <w:keepLines w:val="0"/>
              <w:pageBreakBefore w:val="0"/>
              <w:widowControl w:val="0"/>
              <w:numPr>
                <w:ilvl w:val="0"/>
                <w:numId w:val="5"/>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二维码：内置影像扫描平台；扫描角度：78°；解码能力：解读标准一维、二维条码；支持介质类型：支持读取纸质、LCD、手机屏幕等各种介质上的条码信息。</w:t>
            </w:r>
          </w:p>
          <w:p w14:paraId="1A61B8BF">
            <w:pPr>
              <w:pStyle w:val="99"/>
              <w:keepNext w:val="0"/>
              <w:keepLines w:val="0"/>
              <w:pageBreakBefore w:val="0"/>
              <w:widowControl w:val="0"/>
              <w:kinsoku/>
              <w:wordWrap/>
              <w:overflowPunct/>
              <w:topLinePunct w:val="0"/>
              <w:autoSpaceDE/>
              <w:autoSpaceDN/>
              <w:bidi w:val="0"/>
              <w:adjustRightInd/>
              <w:snapToGrid/>
              <w:spacing w:line="288" w:lineRule="auto"/>
              <w:rPr>
                <w:rFonts w:hint="eastAsia"/>
                <w:b/>
                <w:bCs/>
                <w:sz w:val="21"/>
                <w:szCs w:val="21"/>
                <w:lang w:val="en-US" w:eastAsia="zh-CN"/>
              </w:rPr>
            </w:pPr>
            <w:r>
              <w:rPr>
                <w:rFonts w:hint="eastAsia"/>
                <w:b/>
                <w:bCs/>
                <w:sz w:val="21"/>
                <w:szCs w:val="21"/>
                <w:lang w:val="en-US" w:eastAsia="zh-CN"/>
              </w:rPr>
              <w:t>二、软件功能要求</w:t>
            </w:r>
          </w:p>
          <w:p w14:paraId="5871048A">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可对接人民法院律师服务平台服务，实现律师出示二维码扫码后核实律师身份，快速通行；</w:t>
            </w:r>
          </w:p>
          <w:p w14:paraId="443E5C16">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default"/>
                <w:sz w:val="21"/>
                <w:szCs w:val="21"/>
                <w:lang w:val="en-US" w:eastAsia="zh-CN"/>
              </w:rPr>
            </w:pPr>
            <w:r>
              <w:rPr>
                <w:rFonts w:hint="eastAsia"/>
                <w:sz w:val="21"/>
                <w:szCs w:val="21"/>
                <w:lang w:val="en-US" w:eastAsia="zh-CN"/>
              </w:rPr>
              <w:t>可根据律师码核验结果在终端软件上提示请通行或核验失败，并同时进行语音播报；</w:t>
            </w:r>
          </w:p>
          <w:p w14:paraId="72DB3F45">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具备活体检测功能：照片/视频出现在设备识别采集区域，系统不识别人脸，具备照片/视频防假功能。</w:t>
            </w:r>
          </w:p>
          <w:p w14:paraId="55AF057B">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识别模式检验：具有人脸识别模式、身份证+人脸识别模式、快速模式（不比对备案信息）共三种识别模式可选。</w:t>
            </w:r>
          </w:p>
          <w:p w14:paraId="0FBE0A85">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异常报警功能：律师码核验失败时，系统自动报警提示。</w:t>
            </w:r>
          </w:p>
          <w:p w14:paraId="6F1FE036">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★设备可支持接入采购人现有管理平台使用，插电通网即可使用，后台数据实时上传，无需部署数据库及安装软件，</w:t>
            </w:r>
            <w:r>
              <w:rPr>
                <w:rFonts w:hint="default"/>
                <w:sz w:val="21"/>
                <w:szCs w:val="21"/>
                <w:lang w:val="en-US" w:eastAsia="zh-CN"/>
              </w:rPr>
              <w:t>可按姓名，通道名称，人员类型，部门，设备类型，设备名称等字段筛查通行记录。</w:t>
            </w:r>
          </w:p>
          <w:p w14:paraId="4FB30D7E">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支持单机使用，可以在设备上查看记录，通过U盘导出记录，无需连接平台操作</w:t>
            </w:r>
          </w:p>
          <w:p w14:paraId="739335C4">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支持语音模式设置，根据场景使用需要，用户可以自由选择预定好的语音内容播报，或者自定义语音内容播报，或者选择智能语音模式；</w:t>
            </w:r>
          </w:p>
          <w:p w14:paraId="08710631">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支持U盘导入导出功能，将U盘接到设备的USB口，设备检测到U盘接入后，会自动弹出U盘功能操作菜单，通行记录导出等；</w:t>
            </w:r>
          </w:p>
          <w:p w14:paraId="01CC5212">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支持绿色/红色LED灯提醒功能，可根据律师码核验结果进行提醒，核验通过显示绿色提醒灯，核验失败显示红色提醒灯；</w:t>
            </w:r>
          </w:p>
          <w:p w14:paraId="3C241BE5">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支持联网更新软件、支持远程推送更新；</w:t>
            </w:r>
          </w:p>
          <w:p w14:paraId="46FBD52E">
            <w:pPr>
              <w:pStyle w:val="99"/>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5" w:leftChars="0" w:hanging="425" w:firstLineChars="0"/>
              <w:rPr>
                <w:rFonts w:hint="eastAsia"/>
                <w:sz w:val="21"/>
                <w:szCs w:val="21"/>
                <w:lang w:val="en-US" w:eastAsia="zh-CN"/>
              </w:rPr>
            </w:pPr>
            <w:r>
              <w:rPr>
                <w:rFonts w:hint="eastAsia"/>
                <w:sz w:val="21"/>
                <w:szCs w:val="21"/>
                <w:lang w:val="en-US" w:eastAsia="zh-CN"/>
              </w:rPr>
              <w:t>支持内置后台参数配置管理，可根据实际使用需要，直接在设备终端上调整参数设置；</w:t>
            </w:r>
          </w:p>
          <w:p w14:paraId="018BDF2F">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288" w:lineRule="auto"/>
              <w:ind w:left="425" w:leftChars="0" w:right="0" w:rightChars="0" w:hanging="425" w:firstLineChars="0"/>
              <w:jc w:val="both"/>
              <w:textAlignment w:val="auto"/>
              <w:rPr>
                <w:rFonts w:ascii="宋体" w:hAnsi="宋体"/>
                <w:sz w:val="21"/>
                <w:szCs w:val="21"/>
              </w:rPr>
            </w:pPr>
            <w:r>
              <w:rPr>
                <w:rFonts w:hint="eastAsia"/>
                <w:sz w:val="21"/>
                <w:szCs w:val="21"/>
                <w:lang w:val="en-US" w:eastAsia="zh-CN"/>
              </w:rPr>
              <w:t>支持内置的网页后台管理端，可通过电脑浏览器，直接输入设备IP端口，直接访问设备的网页后台管理端；可支持通行记录查看、导出和基本参数配置；</w:t>
            </w:r>
          </w:p>
        </w:tc>
      </w:tr>
      <w:tr w14:paraId="4EDD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vAlign w:val="center"/>
          </w:tcPr>
          <w:p w14:paraId="537E4AF7">
            <w:pPr>
              <w:jc w:val="center"/>
              <w:rPr>
                <w:rFonts w:hint="default" w:cs="宋体" w:asciiTheme="minorEastAsia" w:hAnsiTheme="minorEastAsia"/>
                <w:color w:val="000000"/>
                <w:szCs w:val="21"/>
                <w:lang w:val="en-US" w:eastAsia="zh-CN"/>
              </w:rPr>
            </w:pPr>
            <w:r>
              <w:rPr>
                <w:rFonts w:hint="eastAsia" w:cs="宋体" w:asciiTheme="minorEastAsia" w:hAnsiTheme="minorEastAsia"/>
                <w:color w:val="000000"/>
                <w:szCs w:val="21"/>
                <w:lang w:val="en-US" w:eastAsia="zh-CN"/>
              </w:rPr>
              <w:t>3</w:t>
            </w:r>
          </w:p>
        </w:tc>
        <w:tc>
          <w:tcPr>
            <w:tcW w:w="1268" w:type="dxa"/>
            <w:vAlign w:val="center"/>
          </w:tcPr>
          <w:p w14:paraId="7EB4512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人脸识别检测智能终端机</w:t>
            </w:r>
          </w:p>
        </w:tc>
        <w:tc>
          <w:tcPr>
            <w:tcW w:w="7938" w:type="dxa"/>
            <w:vAlign w:val="top"/>
          </w:tcPr>
          <w:p w14:paraId="0E3A8154">
            <w:pPr>
              <w:pStyle w:val="2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1"/>
                <w:szCs w:val="21"/>
                <w:lang w:val="en-US" w:eastAsia="zh-CN"/>
              </w:rPr>
            </w:pPr>
            <w:r>
              <w:rPr>
                <w:rFonts w:hint="eastAsia"/>
                <w:sz w:val="21"/>
                <w:szCs w:val="21"/>
                <w:lang w:val="en-US" w:eastAsia="zh-CN"/>
              </w:rPr>
              <w:t>一、硬件配置</w:t>
            </w:r>
          </w:p>
          <w:p w14:paraId="796DD2F9">
            <w:pPr>
              <w:pStyle w:val="20"/>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操作系统：≥Android7.1；CPU：RK3399双核A72+四核A53；内存：≥4GB；存储≥16GB；主频：1.8GHz。</w:t>
            </w:r>
          </w:p>
          <w:p w14:paraId="59C1A628">
            <w:pPr>
              <w:pStyle w:val="20"/>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屏幕：多点触摸屏；屏幕尺寸：8英寸；最佳分辨率：1280*800@60HZ；反应时间（毫秒）：5；可视角度：全视角。</w:t>
            </w:r>
          </w:p>
          <w:p w14:paraId="09CB5349">
            <w:pPr>
              <w:pStyle w:val="20"/>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摄像头：双目摄像头，RGB200万像素+IR30万像素。</w:t>
            </w:r>
          </w:p>
          <w:p w14:paraId="007163C7">
            <w:pPr>
              <w:pStyle w:val="20"/>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★内置多功能读卡模块：内置二代证、读取模块，支持身份证读取：身份证阅读距离: 0~L，L应大于等于10mm,小于等于30mm。支持二代证身份证信息数据的读取。</w:t>
            </w:r>
          </w:p>
          <w:p w14:paraId="3547A694">
            <w:pPr>
              <w:pStyle w:val="20"/>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★二维码：内置影像扫描平台；扫描角度：78°；解码能力：解读标准一维、二维条码；支持介质类型：支持读取纸质、LCD、手机屏幕等各种介质上的条码信息。</w:t>
            </w:r>
          </w:p>
          <w:p w14:paraId="2A83F57D">
            <w:pPr>
              <w:pStyle w:val="20"/>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通讯：支持以太网有线网络；WIFI,支持热点模式；蓝牙4.0+BLE；4G全网通。</w:t>
            </w:r>
          </w:p>
          <w:p w14:paraId="2D036359">
            <w:pPr>
              <w:pStyle w:val="20"/>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通讯接口：Micro-USB×1；RJ45×1;RS485×1；韦恩：26bit/34bit协议。</w:t>
            </w:r>
          </w:p>
          <w:p w14:paraId="0B4DCB76">
            <w:pPr>
              <w:pStyle w:val="20"/>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1"/>
                <w:szCs w:val="21"/>
                <w:lang w:val="en-US" w:eastAsia="zh-CN"/>
              </w:rPr>
            </w:pPr>
            <w:r>
              <w:rPr>
                <w:rFonts w:hint="eastAsia"/>
                <w:sz w:val="21"/>
                <w:szCs w:val="21"/>
                <w:lang w:val="en-US" w:eastAsia="zh-CN"/>
              </w:rPr>
              <w:t>二、设备功能</w:t>
            </w:r>
          </w:p>
          <w:p w14:paraId="599DF25A">
            <w:pPr>
              <w:pStyle w:val="20"/>
              <w:keepNext w:val="0"/>
              <w:keepLines w:val="0"/>
              <w:pageBreakBefore w:val="0"/>
              <w:widowControl w:val="0"/>
              <w:numPr>
                <w:ilvl w:val="0"/>
                <w:numId w:val="8"/>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 xml:space="preserve">人脸检测：视频流动态检测人脸，跟踪人脸；本地离线1W人脸库。人脸检测跟踪时间：10-20ms；人脸特征提取：50-200ms；特征对比：200ms。支持陌生人识别。  </w:t>
            </w:r>
          </w:p>
          <w:p w14:paraId="67720F02">
            <w:pPr>
              <w:pStyle w:val="20"/>
              <w:keepNext w:val="0"/>
              <w:keepLines w:val="0"/>
              <w:pageBreakBefore w:val="0"/>
              <w:widowControl w:val="0"/>
              <w:numPr>
                <w:ilvl w:val="0"/>
                <w:numId w:val="8"/>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陌生人识别设置：可设置是否对未在数据库内人员的人脸进行检测和识别。</w:t>
            </w:r>
          </w:p>
          <w:p w14:paraId="465C4408">
            <w:pPr>
              <w:pStyle w:val="20"/>
              <w:keepNext w:val="0"/>
              <w:keepLines w:val="0"/>
              <w:pageBreakBefore w:val="0"/>
              <w:widowControl w:val="0"/>
              <w:numPr>
                <w:ilvl w:val="0"/>
                <w:numId w:val="8"/>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highlight w:val="none"/>
                <w:lang w:val="en-US" w:eastAsia="zh-CN"/>
              </w:rPr>
              <w:t>★</w:t>
            </w:r>
            <w:r>
              <w:rPr>
                <w:rFonts w:hint="eastAsia"/>
                <w:sz w:val="21"/>
                <w:szCs w:val="21"/>
                <w:lang w:val="en-US" w:eastAsia="zh-CN"/>
              </w:rPr>
              <w:t>识别模式核验：人脸识别模式、身份证+人脸识别模式、快速模式、二维码识别共四种识别模式可选。</w:t>
            </w:r>
          </w:p>
          <w:p w14:paraId="20F946AB">
            <w:pPr>
              <w:pStyle w:val="20"/>
              <w:keepNext w:val="0"/>
              <w:keepLines w:val="0"/>
              <w:pageBreakBefore w:val="0"/>
              <w:widowControl w:val="0"/>
              <w:numPr>
                <w:ilvl w:val="0"/>
                <w:numId w:val="8"/>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异常报警功能：人脸匹配不成功时，系统自动报警提示。</w:t>
            </w:r>
          </w:p>
          <w:p w14:paraId="2080A7B3">
            <w:pPr>
              <w:pStyle w:val="20"/>
              <w:keepNext w:val="0"/>
              <w:keepLines w:val="0"/>
              <w:pageBreakBefore w:val="0"/>
              <w:widowControl w:val="0"/>
              <w:numPr>
                <w:ilvl w:val="0"/>
                <w:numId w:val="8"/>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活体检测：当行人照片或视频出现在图像采集区域内时，不识别人脸。</w:t>
            </w:r>
          </w:p>
          <w:p w14:paraId="11F099C7">
            <w:pPr>
              <w:pStyle w:val="20"/>
              <w:keepNext w:val="0"/>
              <w:keepLines w:val="0"/>
              <w:pageBreakBefore w:val="0"/>
              <w:widowControl w:val="0"/>
              <w:numPr>
                <w:ilvl w:val="0"/>
                <w:numId w:val="8"/>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lang w:val="en-US" w:eastAsia="zh-CN"/>
              </w:rPr>
            </w:pPr>
            <w:r>
              <w:rPr>
                <w:rFonts w:hint="eastAsia"/>
                <w:sz w:val="21"/>
                <w:szCs w:val="21"/>
                <w:lang w:val="en-US" w:eastAsia="zh-CN"/>
              </w:rPr>
              <w:t>人证比对准确率：</w:t>
            </w:r>
            <w:r>
              <w:rPr>
                <w:rFonts w:hint="default" w:ascii="Arial" w:hAnsi="Arial" w:cs="Arial"/>
                <w:sz w:val="21"/>
                <w:szCs w:val="21"/>
                <w:lang w:val="en-US" w:eastAsia="zh-CN"/>
              </w:rPr>
              <w:t>≥</w:t>
            </w:r>
            <w:r>
              <w:rPr>
                <w:rFonts w:hint="eastAsia"/>
                <w:sz w:val="21"/>
                <w:szCs w:val="21"/>
                <w:lang w:val="en-US" w:eastAsia="zh-CN"/>
              </w:rPr>
              <w:t>99%以上。</w:t>
            </w:r>
          </w:p>
          <w:p w14:paraId="1124776E">
            <w:pPr>
              <w:pStyle w:val="20"/>
              <w:keepNext w:val="0"/>
              <w:keepLines w:val="0"/>
              <w:pageBreakBefore w:val="0"/>
              <w:widowControl w:val="0"/>
              <w:numPr>
                <w:ilvl w:val="0"/>
                <w:numId w:val="8"/>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highlight w:val="none"/>
                <w:lang w:val="en-US" w:eastAsia="zh-CN"/>
              </w:rPr>
            </w:pPr>
            <w:r>
              <w:rPr>
                <w:rFonts w:hint="eastAsia"/>
                <w:sz w:val="21"/>
                <w:szCs w:val="21"/>
                <w:lang w:val="en-US" w:eastAsia="zh-CN"/>
              </w:rPr>
              <w:t>白名单：可对白名单进行设置，允许登记的人信息录入系统或通过第三方平台下发到设</w:t>
            </w:r>
            <w:r>
              <w:rPr>
                <w:rFonts w:hint="eastAsia"/>
                <w:sz w:val="21"/>
                <w:szCs w:val="21"/>
                <w:highlight w:val="none"/>
                <w:lang w:val="en-US" w:eastAsia="zh-CN"/>
              </w:rPr>
              <w:t>备，访客刷身份证时会自动匹配白名单人员才允许登记。</w:t>
            </w:r>
          </w:p>
          <w:p w14:paraId="7ED86A0B">
            <w:pPr>
              <w:pStyle w:val="20"/>
              <w:keepNext w:val="0"/>
              <w:keepLines w:val="0"/>
              <w:pageBreakBefore w:val="0"/>
              <w:widowControl w:val="0"/>
              <w:numPr>
                <w:ilvl w:val="0"/>
                <w:numId w:val="8"/>
              </w:numPr>
              <w:kinsoku/>
              <w:wordWrap/>
              <w:overflowPunct/>
              <w:topLinePunct w:val="0"/>
              <w:autoSpaceDE/>
              <w:autoSpaceDN/>
              <w:bidi w:val="0"/>
              <w:adjustRightInd/>
              <w:snapToGrid/>
              <w:spacing w:line="288" w:lineRule="auto"/>
              <w:ind w:left="425" w:leftChars="0" w:hanging="425" w:firstLineChars="0"/>
              <w:textAlignment w:val="auto"/>
              <w:rPr>
                <w:rFonts w:hint="eastAsia"/>
                <w:sz w:val="21"/>
                <w:szCs w:val="21"/>
                <w:highlight w:val="none"/>
                <w:lang w:val="en-US" w:eastAsia="zh-CN"/>
              </w:rPr>
            </w:pPr>
            <w:r>
              <w:rPr>
                <w:rFonts w:hint="eastAsia"/>
                <w:sz w:val="21"/>
                <w:szCs w:val="21"/>
                <w:highlight w:val="none"/>
                <w:lang w:val="en-US" w:eastAsia="zh-CN"/>
              </w:rPr>
              <w:t>★对接公安网：须对接公安网，实现联动110实时预警。访客登记时，系统自动将访客证件图片上传至公安网高危人员数据库实时比对，若为危险分子，系统会及时反馈给单位，必要时当地公安部门会主动出警</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（须提供对接承诺函）</w:t>
            </w:r>
            <w:r>
              <w:rPr>
                <w:rFonts w:hint="eastAsia"/>
                <w:sz w:val="21"/>
                <w:szCs w:val="21"/>
                <w:highlight w:val="none"/>
                <w:lang w:val="en-US" w:eastAsia="zh-CN"/>
              </w:rPr>
              <w:t>。</w:t>
            </w:r>
          </w:p>
          <w:p w14:paraId="72225BA9">
            <w:pPr>
              <w:keepNext w:val="0"/>
              <w:keepLines w:val="0"/>
              <w:pageBreakBefore w:val="0"/>
              <w:widowControl w:val="0"/>
              <w:numPr>
                <w:ilvl w:val="0"/>
                <w:numId w:val="8"/>
              </w:numPr>
              <w:suppressLineNumbers w:val="0"/>
              <w:tabs>
                <w:tab w:val="left" w:pos="420"/>
                <w:tab w:val="left" w:pos="840"/>
              </w:tabs>
              <w:kinsoku/>
              <w:wordWrap/>
              <w:overflowPunct/>
              <w:topLinePunct w:val="0"/>
              <w:autoSpaceDE/>
              <w:autoSpaceDN/>
              <w:bidi w:val="0"/>
              <w:adjustRightInd/>
              <w:snapToGrid/>
              <w:spacing w:before="0" w:beforeAutospacing="0" w:after="0" w:afterAutospacing="0" w:line="288" w:lineRule="auto"/>
              <w:ind w:left="425" w:leftChars="0" w:right="0" w:rightChars="0" w:hanging="425" w:firstLineChars="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对接访客机：</w:t>
            </w:r>
            <w:r>
              <w:rPr>
                <w:rFonts w:hint="eastAsia"/>
                <w:sz w:val="21"/>
                <w:szCs w:val="21"/>
                <w:highlight w:val="none"/>
                <w:lang w:val="en-US" w:eastAsia="zh-CN"/>
              </w:rPr>
              <w:t>须</w:t>
            </w:r>
            <w:r>
              <w:rPr>
                <w:rFonts w:hint="eastAsia" w:ascii="宋体" w:hAnsi="宋体" w:eastAsia="宋体" w:cs="宋体"/>
                <w:color w:val="000000"/>
                <w:sz w:val="21"/>
                <w:szCs w:val="21"/>
                <w:lang w:eastAsia="zh-CN"/>
              </w:rPr>
              <w:t>与采购人现有访客机对接，实现授权下发联动功能，</w:t>
            </w:r>
            <w:r>
              <w:rPr>
                <w:rFonts w:hint="eastAsia"/>
                <w:sz w:val="21"/>
                <w:szCs w:val="21"/>
                <w:lang w:val="en-US" w:eastAsia="zh-CN"/>
              </w:rPr>
              <w:t>根据人脸匹配结果，控制门禁开关进行人员通行</w:t>
            </w:r>
            <w:r>
              <w:rPr>
                <w:rFonts w:hint="eastAsia" w:ascii="宋体" w:hAnsi="宋体" w:eastAsia="宋体" w:cs="宋体"/>
                <w:color w:val="000000"/>
                <w:sz w:val="21"/>
                <w:szCs w:val="21"/>
                <w:lang w:eastAsia="zh-CN"/>
              </w:rPr>
              <w:t>。</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（须提供对接承诺函）</w:t>
            </w:r>
          </w:p>
          <w:p w14:paraId="75318FFE">
            <w:pPr>
              <w:keepNext w:val="0"/>
              <w:keepLines w:val="0"/>
              <w:pageBreakBefore w:val="0"/>
              <w:widowControl w:val="0"/>
              <w:numPr>
                <w:ilvl w:val="0"/>
                <w:numId w:val="8"/>
              </w:numPr>
              <w:suppressLineNumbers w:val="0"/>
              <w:tabs>
                <w:tab w:val="left" w:pos="420"/>
                <w:tab w:val="left" w:pos="840"/>
              </w:tabs>
              <w:kinsoku/>
              <w:wordWrap/>
              <w:overflowPunct/>
              <w:topLinePunct w:val="0"/>
              <w:autoSpaceDE/>
              <w:autoSpaceDN/>
              <w:bidi w:val="0"/>
              <w:adjustRightInd/>
              <w:snapToGrid/>
              <w:spacing w:before="0" w:beforeAutospacing="0" w:after="0" w:afterAutospacing="0" w:line="288" w:lineRule="auto"/>
              <w:ind w:left="425" w:leftChars="0" w:right="0" w:rightChars="0" w:hanging="425" w:firstLineChars="0"/>
              <w:textAlignment w:val="auto"/>
              <w:rPr>
                <w:rFonts w:hint="eastAsia"/>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对接</w:t>
            </w:r>
            <w:r>
              <w:rPr>
                <w:rFonts w:hint="eastAsia" w:ascii="宋体" w:hAnsi="宋体" w:eastAsia="宋体" w:cs="宋体"/>
                <w:sz w:val="21"/>
                <w:szCs w:val="21"/>
              </w:rPr>
              <w:t>管理</w:t>
            </w:r>
            <w:r>
              <w:rPr>
                <w:rFonts w:hint="eastAsia" w:ascii="宋体" w:hAnsi="宋体" w:eastAsia="宋体" w:cs="宋体"/>
                <w:sz w:val="21"/>
                <w:szCs w:val="21"/>
                <w:lang w:eastAsia="zh-CN"/>
              </w:rPr>
              <w:t>平台</w:t>
            </w:r>
            <w:r>
              <w:rPr>
                <w:rFonts w:hint="eastAsia" w:ascii="宋体" w:hAnsi="宋体" w:eastAsia="宋体" w:cs="宋体"/>
                <w:sz w:val="21"/>
                <w:szCs w:val="21"/>
              </w:rPr>
              <w:t>：</w:t>
            </w:r>
            <w:r>
              <w:rPr>
                <w:rFonts w:hint="eastAsia"/>
                <w:sz w:val="21"/>
                <w:szCs w:val="21"/>
                <w:highlight w:val="none"/>
                <w:lang w:val="en-US" w:eastAsia="zh-CN"/>
              </w:rPr>
              <w:t>须</w:t>
            </w:r>
            <w:r>
              <w:rPr>
                <w:rFonts w:hint="eastAsia" w:ascii="宋体" w:hAnsi="宋体" w:eastAsia="宋体" w:cs="宋体"/>
                <w:sz w:val="21"/>
                <w:szCs w:val="21"/>
              </w:rPr>
              <w:t>与</w:t>
            </w:r>
            <w:r>
              <w:rPr>
                <w:rFonts w:hint="eastAsia" w:ascii="宋体" w:hAnsi="宋体" w:eastAsia="宋体" w:cs="宋体"/>
                <w:sz w:val="21"/>
                <w:szCs w:val="21"/>
                <w:lang w:eastAsia="zh-CN"/>
              </w:rPr>
              <w:t>采购人现有管理平台对接</w:t>
            </w:r>
            <w:r>
              <w:rPr>
                <w:rFonts w:hint="eastAsia" w:ascii="宋体" w:hAnsi="宋体" w:eastAsia="宋体" w:cs="宋体"/>
                <w:sz w:val="21"/>
                <w:szCs w:val="21"/>
              </w:rPr>
              <w:t>联动管理，</w:t>
            </w:r>
            <w:r>
              <w:rPr>
                <w:rFonts w:hint="eastAsia"/>
                <w:sz w:val="21"/>
                <w:szCs w:val="21"/>
                <w:lang w:val="en-US" w:eastAsia="zh-CN"/>
              </w:rPr>
              <w:t>后台数据实时上传，无需部署数据库及安装软件，</w:t>
            </w:r>
            <w:r>
              <w:rPr>
                <w:rFonts w:hint="eastAsia" w:ascii="宋体" w:hAnsi="宋体" w:eastAsia="宋体" w:cs="宋体"/>
                <w:sz w:val="21"/>
                <w:szCs w:val="21"/>
              </w:rPr>
              <w:t>可进行通行管理、数据管理、设备管理、设备运维、权限管理等。</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（须提供对接承诺函）</w:t>
            </w:r>
          </w:p>
        </w:tc>
      </w:tr>
    </w:tbl>
    <w:p w14:paraId="6208165C">
      <w:pPr>
        <w:pStyle w:val="20"/>
        <w:keepNext w:val="0"/>
        <w:keepLines w:val="0"/>
        <w:pageBreakBefore w:val="0"/>
        <w:widowControl w:val="0"/>
        <w:shd w:val="clear"/>
        <w:kinsoku/>
        <w:wordWrap/>
        <w:overflowPunct/>
        <w:topLinePunct w:val="0"/>
        <w:bidi w:val="0"/>
        <w:adjustRightInd w:val="0"/>
        <w:snapToGrid w:val="0"/>
        <w:spacing w:line="460" w:lineRule="atLeast"/>
        <w:textAlignment w:val="auto"/>
        <w:rPr>
          <w:rFonts w:hint="eastAsia" w:cs="宋体"/>
          <w:color w:val="000000"/>
          <w:sz w:val="24"/>
          <w:szCs w:val="24"/>
          <w:highlight w:val="none"/>
        </w:rPr>
      </w:pPr>
    </w:p>
    <w:p w14:paraId="6B751C08">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b/>
          <w:bCs/>
          <w:sz w:val="30"/>
          <w:szCs w:val="30"/>
          <w:highlight w:val="none"/>
        </w:rPr>
      </w:pPr>
      <w:r>
        <w:rPr>
          <w:rFonts w:hint="eastAsia"/>
          <w:b/>
          <w:bCs/>
          <w:sz w:val="30"/>
          <w:szCs w:val="30"/>
          <w:highlight w:val="none"/>
          <w:lang w:eastAsia="zh-CN"/>
        </w:rPr>
        <w:t>三</w:t>
      </w:r>
      <w:r>
        <w:rPr>
          <w:rFonts w:hint="eastAsia"/>
          <w:b/>
          <w:bCs/>
          <w:sz w:val="30"/>
          <w:szCs w:val="30"/>
          <w:highlight w:val="none"/>
        </w:rPr>
        <w:t>、</w:t>
      </w:r>
      <w:r>
        <w:rPr>
          <w:rFonts w:hint="eastAsia"/>
          <w:b/>
          <w:bCs/>
          <w:sz w:val="30"/>
          <w:szCs w:val="30"/>
          <w:highlight w:val="none"/>
          <w:lang w:eastAsia="zh-CN"/>
        </w:rPr>
        <w:t>交货及保修</w:t>
      </w:r>
      <w:r>
        <w:rPr>
          <w:rFonts w:hint="eastAsia"/>
          <w:b/>
          <w:bCs/>
          <w:sz w:val="30"/>
          <w:szCs w:val="30"/>
          <w:highlight w:val="none"/>
        </w:rPr>
        <w:t>期限</w:t>
      </w:r>
    </w:p>
    <w:p w14:paraId="2ABB17D5">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1.合同签订后10个工作日内完成交货及安装；</w:t>
      </w:r>
    </w:p>
    <w:p w14:paraId="4E7623BC">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2.设备保修期自验收合格之日起开始计算，保修期1年</w:t>
      </w:r>
      <w:r>
        <w:rPr>
          <w:rFonts w:hint="eastAsia" w:ascii="宋体" w:hAnsi="宋体" w:cs="宋体"/>
          <w:color w:val="000000"/>
          <w:sz w:val="24"/>
          <w:szCs w:val="24"/>
          <w:highlight w:val="none"/>
          <w:lang w:eastAsia="zh-CN"/>
        </w:rPr>
        <w:t>。</w:t>
      </w:r>
    </w:p>
    <w:p w14:paraId="4790BE02">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rFonts w:hint="eastAsia"/>
          <w:b/>
          <w:bCs/>
          <w:sz w:val="30"/>
          <w:szCs w:val="30"/>
          <w:highlight w:val="none"/>
          <w:lang w:eastAsia="zh-CN"/>
        </w:rPr>
      </w:pPr>
    </w:p>
    <w:p w14:paraId="68CA3B35">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b/>
          <w:bCs/>
          <w:sz w:val="30"/>
          <w:szCs w:val="30"/>
          <w:highlight w:val="none"/>
        </w:rPr>
      </w:pPr>
      <w:r>
        <w:rPr>
          <w:rFonts w:hint="eastAsia"/>
          <w:b/>
          <w:bCs/>
          <w:sz w:val="30"/>
          <w:szCs w:val="30"/>
          <w:highlight w:val="none"/>
          <w:lang w:eastAsia="zh-CN"/>
        </w:rPr>
        <w:t>四</w:t>
      </w:r>
      <w:r>
        <w:rPr>
          <w:rFonts w:hint="eastAsia"/>
          <w:b/>
          <w:bCs/>
          <w:sz w:val="30"/>
          <w:szCs w:val="30"/>
          <w:highlight w:val="none"/>
        </w:rPr>
        <w:t>、售后服务要求</w:t>
      </w:r>
    </w:p>
    <w:p w14:paraId="79FF6D90">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根据实际情况，为了保障后期的</w:t>
      </w:r>
      <w:r>
        <w:rPr>
          <w:rFonts w:hint="eastAsia" w:ascii="宋体" w:hAnsi="宋体" w:cs="宋体"/>
          <w:color w:val="000000"/>
          <w:sz w:val="24"/>
          <w:szCs w:val="24"/>
          <w:highlight w:val="none"/>
          <w:lang w:eastAsia="zh-CN"/>
        </w:rPr>
        <w:t>设备</w:t>
      </w:r>
      <w:r>
        <w:rPr>
          <w:rFonts w:hint="eastAsia" w:ascii="宋体" w:hAnsi="宋体" w:cs="宋体"/>
          <w:color w:val="000000"/>
          <w:sz w:val="24"/>
          <w:szCs w:val="24"/>
          <w:highlight w:val="none"/>
        </w:rPr>
        <w:t>正常稳定运行，保修服务方式均为</w:t>
      </w:r>
      <w:r>
        <w:rPr>
          <w:rFonts w:hint="eastAsia" w:ascii="宋体" w:hAnsi="宋体" w:cs="宋体"/>
          <w:color w:val="000000"/>
          <w:sz w:val="24"/>
          <w:szCs w:val="24"/>
          <w:highlight w:val="none"/>
          <w:lang w:eastAsia="zh-CN"/>
        </w:rPr>
        <w:t>成交供应商</w:t>
      </w:r>
      <w:r>
        <w:rPr>
          <w:rFonts w:hint="eastAsia" w:ascii="宋体" w:hAnsi="宋体" w:cs="宋体"/>
          <w:color w:val="000000"/>
          <w:sz w:val="24"/>
          <w:szCs w:val="24"/>
          <w:highlight w:val="none"/>
        </w:rPr>
        <w:t>或原厂家上门保修。保修期内，</w:t>
      </w:r>
      <w:r>
        <w:rPr>
          <w:rFonts w:hint="eastAsia" w:ascii="宋体" w:hAnsi="宋体" w:cs="宋体"/>
          <w:color w:val="000000"/>
          <w:sz w:val="24"/>
          <w:szCs w:val="24"/>
          <w:highlight w:val="none"/>
          <w:lang w:eastAsia="zh-CN"/>
        </w:rPr>
        <w:t>成交供应商</w:t>
      </w:r>
      <w:r>
        <w:rPr>
          <w:rFonts w:hint="eastAsia" w:ascii="宋体" w:hAnsi="宋体" w:cs="宋体"/>
          <w:color w:val="000000"/>
          <w:sz w:val="24"/>
          <w:szCs w:val="24"/>
          <w:highlight w:val="none"/>
        </w:rPr>
        <w:t>负责对其提供的设备整机进行维修和软件维护、应用软件升级。</w:t>
      </w:r>
    </w:p>
    <w:p w14:paraId="2C38CF51">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color w:val="000000"/>
          <w:sz w:val="24"/>
          <w:szCs w:val="24"/>
          <w:highlight w:val="none"/>
        </w:rPr>
      </w:pPr>
    </w:p>
    <w:p w14:paraId="30F6CA24">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b/>
          <w:bCs/>
          <w:sz w:val="30"/>
          <w:szCs w:val="30"/>
          <w:highlight w:val="none"/>
        </w:rPr>
      </w:pPr>
      <w:r>
        <w:rPr>
          <w:rFonts w:hint="eastAsia"/>
          <w:b/>
          <w:bCs/>
          <w:sz w:val="30"/>
          <w:szCs w:val="30"/>
          <w:highlight w:val="none"/>
          <w:lang w:eastAsia="zh-CN"/>
        </w:rPr>
        <w:t>五</w:t>
      </w:r>
      <w:r>
        <w:rPr>
          <w:rFonts w:hint="eastAsia"/>
          <w:b/>
          <w:bCs/>
          <w:sz w:val="30"/>
          <w:szCs w:val="30"/>
          <w:highlight w:val="none"/>
        </w:rPr>
        <w:t>、培训要求</w:t>
      </w:r>
    </w:p>
    <w:p w14:paraId="776412A2">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成交供应商</w:t>
      </w:r>
      <w:r>
        <w:rPr>
          <w:rFonts w:hint="eastAsia" w:ascii="宋体" w:hAnsi="宋体" w:cs="宋体"/>
          <w:color w:val="000000"/>
          <w:sz w:val="24"/>
          <w:szCs w:val="24"/>
          <w:highlight w:val="none"/>
        </w:rPr>
        <w:t>须提供完整的操作的培训方案，培训方式</w:t>
      </w:r>
      <w:r>
        <w:rPr>
          <w:rFonts w:hint="eastAsia" w:ascii="宋体" w:hAnsi="宋体" w:cs="宋体"/>
          <w:color w:val="000000"/>
          <w:sz w:val="24"/>
          <w:szCs w:val="24"/>
          <w:highlight w:val="none"/>
          <w:lang w:eastAsia="zh-CN"/>
        </w:rPr>
        <w:t>为</w:t>
      </w:r>
      <w:r>
        <w:rPr>
          <w:rFonts w:hint="eastAsia" w:ascii="宋体" w:hAnsi="宋体" w:cs="宋体"/>
          <w:color w:val="000000"/>
          <w:sz w:val="24"/>
          <w:szCs w:val="24"/>
          <w:highlight w:val="none"/>
        </w:rPr>
        <w:t>现场培训，主要内容包括应用系统的操作使用、维护、安装等；主要培训对象为使用人员、管理人员及技术人员。</w:t>
      </w:r>
    </w:p>
    <w:p w14:paraId="234FD23A">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color w:val="000000"/>
          <w:sz w:val="24"/>
          <w:szCs w:val="24"/>
          <w:highlight w:val="none"/>
        </w:rPr>
      </w:pPr>
    </w:p>
    <w:p w14:paraId="738C7288">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b/>
          <w:bCs/>
          <w:sz w:val="30"/>
          <w:szCs w:val="30"/>
          <w:highlight w:val="none"/>
        </w:rPr>
      </w:pPr>
      <w:bookmarkStart w:id="13" w:name="_Toc421019542"/>
      <w:bookmarkStart w:id="14" w:name="_Toc6052"/>
      <w:r>
        <w:rPr>
          <w:rFonts w:hint="eastAsia"/>
          <w:b/>
          <w:bCs/>
          <w:sz w:val="30"/>
          <w:szCs w:val="30"/>
          <w:highlight w:val="none"/>
          <w:lang w:eastAsia="zh-CN"/>
        </w:rPr>
        <w:t>六</w:t>
      </w:r>
      <w:r>
        <w:rPr>
          <w:rFonts w:hint="eastAsia"/>
          <w:b/>
          <w:bCs/>
          <w:sz w:val="30"/>
          <w:szCs w:val="30"/>
          <w:highlight w:val="none"/>
        </w:rPr>
        <w:t>、知识产权</w:t>
      </w:r>
      <w:bookmarkEnd w:id="13"/>
      <w:bookmarkEnd w:id="14"/>
    </w:p>
    <w:p w14:paraId="17D32CAB">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成交供应商</w:t>
      </w:r>
      <w:r>
        <w:rPr>
          <w:rFonts w:hint="eastAsia" w:ascii="宋体" w:hAnsi="宋体" w:cs="宋体"/>
          <w:color w:val="000000"/>
          <w:sz w:val="24"/>
          <w:szCs w:val="24"/>
          <w:highlight w:val="none"/>
        </w:rPr>
        <w:t>保证采购人在中华人民共和国使用该</w:t>
      </w:r>
      <w:r>
        <w:rPr>
          <w:rFonts w:hint="eastAsia" w:ascii="宋体" w:hAnsi="宋体" w:cs="宋体"/>
          <w:color w:val="000000"/>
          <w:sz w:val="24"/>
          <w:szCs w:val="24"/>
          <w:highlight w:val="none"/>
          <w:lang w:eastAsia="zh-CN"/>
        </w:rPr>
        <w:t>设备</w:t>
      </w:r>
      <w:r>
        <w:rPr>
          <w:rFonts w:hint="eastAsia" w:ascii="宋体" w:hAnsi="宋体" w:cs="宋体"/>
          <w:color w:val="000000"/>
          <w:sz w:val="24"/>
          <w:szCs w:val="24"/>
          <w:highlight w:val="none"/>
        </w:rPr>
        <w:t>或服务的任何一部分时，免受第三方提出的侵犯其专利权、商标权或其他知识产权的起诉。如发生此类纠纷，由</w:t>
      </w:r>
      <w:r>
        <w:rPr>
          <w:rFonts w:hint="eastAsia" w:ascii="宋体" w:hAnsi="宋体" w:cs="宋体"/>
          <w:color w:val="000000"/>
          <w:sz w:val="24"/>
          <w:szCs w:val="24"/>
          <w:highlight w:val="none"/>
          <w:lang w:eastAsia="zh-CN"/>
        </w:rPr>
        <w:t>成交供应商</w:t>
      </w:r>
      <w:r>
        <w:rPr>
          <w:rFonts w:hint="eastAsia" w:ascii="宋体" w:hAnsi="宋体" w:cs="宋体"/>
          <w:color w:val="000000"/>
          <w:sz w:val="24"/>
          <w:szCs w:val="24"/>
          <w:highlight w:val="none"/>
        </w:rPr>
        <w:t>承担一切责任；如因此给采购人造成损失的，</w:t>
      </w:r>
      <w:r>
        <w:rPr>
          <w:rFonts w:hint="eastAsia" w:ascii="宋体" w:hAnsi="宋体" w:cs="宋体"/>
          <w:color w:val="000000"/>
          <w:sz w:val="24"/>
          <w:szCs w:val="24"/>
          <w:highlight w:val="none"/>
          <w:lang w:eastAsia="zh-CN"/>
        </w:rPr>
        <w:t>成交供应商</w:t>
      </w:r>
      <w:r>
        <w:rPr>
          <w:rFonts w:hint="eastAsia" w:ascii="宋体" w:hAnsi="宋体" w:cs="宋体"/>
          <w:color w:val="000000"/>
          <w:sz w:val="24"/>
          <w:szCs w:val="24"/>
          <w:highlight w:val="none"/>
        </w:rPr>
        <w:t>负责全额赔偿。</w:t>
      </w:r>
    </w:p>
    <w:p w14:paraId="7842B540">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color w:val="000000"/>
          <w:sz w:val="24"/>
          <w:szCs w:val="24"/>
          <w:highlight w:val="none"/>
        </w:rPr>
      </w:pPr>
    </w:p>
    <w:p w14:paraId="460178AC">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b/>
          <w:bCs/>
          <w:sz w:val="30"/>
          <w:szCs w:val="30"/>
          <w:highlight w:val="none"/>
        </w:rPr>
      </w:pPr>
      <w:r>
        <w:rPr>
          <w:rFonts w:hint="eastAsia"/>
          <w:b/>
          <w:bCs/>
          <w:sz w:val="30"/>
          <w:szCs w:val="30"/>
          <w:highlight w:val="none"/>
          <w:lang w:eastAsia="zh-CN"/>
        </w:rPr>
        <w:t>七</w:t>
      </w:r>
      <w:r>
        <w:rPr>
          <w:rFonts w:hint="eastAsia"/>
          <w:b/>
          <w:bCs/>
          <w:sz w:val="30"/>
          <w:szCs w:val="30"/>
          <w:highlight w:val="none"/>
        </w:rPr>
        <w:t>、保密要求</w:t>
      </w:r>
    </w:p>
    <w:p w14:paraId="0704D005">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成交供应商</w:t>
      </w:r>
      <w:r>
        <w:rPr>
          <w:rFonts w:hint="eastAsia" w:ascii="宋体" w:hAnsi="宋体" w:cs="宋体"/>
          <w:color w:val="000000"/>
          <w:sz w:val="24"/>
          <w:szCs w:val="24"/>
          <w:highlight w:val="none"/>
        </w:rPr>
        <w:t>应严格遵守国家相关的保密法律规定，遵守采购人的有关规定。</w:t>
      </w:r>
      <w:r>
        <w:rPr>
          <w:rFonts w:hint="eastAsia" w:ascii="宋体" w:hAnsi="宋体" w:cs="宋体"/>
          <w:color w:val="000000"/>
          <w:sz w:val="24"/>
          <w:szCs w:val="24"/>
          <w:highlight w:val="none"/>
          <w:lang w:eastAsia="zh-CN"/>
        </w:rPr>
        <w:t>安装</w:t>
      </w:r>
      <w:r>
        <w:rPr>
          <w:rFonts w:hint="eastAsia" w:ascii="宋体" w:hAnsi="宋体" w:cs="宋体"/>
          <w:color w:val="000000"/>
          <w:sz w:val="24"/>
          <w:szCs w:val="24"/>
          <w:highlight w:val="none"/>
        </w:rPr>
        <w:t>工作必须在采购人指定的场所内进行，确保场所正常秩序和安全。</w:t>
      </w:r>
    </w:p>
    <w:p w14:paraId="3F456072">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s="宋体"/>
          <w:color w:val="000000"/>
          <w:sz w:val="24"/>
          <w:szCs w:val="24"/>
          <w:highlight w:val="none"/>
        </w:rPr>
      </w:pPr>
    </w:p>
    <w:p w14:paraId="7C2741F7">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b/>
          <w:bCs/>
          <w:sz w:val="30"/>
          <w:szCs w:val="30"/>
          <w:highlight w:val="none"/>
          <w:lang w:val="zh-CN"/>
        </w:rPr>
      </w:pPr>
      <w:bookmarkStart w:id="15" w:name="_Toc484183908"/>
      <w:bookmarkStart w:id="16" w:name="_Toc486941936"/>
      <w:bookmarkStart w:id="17" w:name="_Toc491725792"/>
      <w:bookmarkStart w:id="18" w:name="_Toc484623546"/>
      <w:r>
        <w:rPr>
          <w:rFonts w:hint="eastAsia"/>
          <w:b/>
          <w:bCs/>
          <w:sz w:val="30"/>
          <w:szCs w:val="30"/>
          <w:highlight w:val="none"/>
          <w:lang w:val="zh-CN"/>
        </w:rPr>
        <w:t>八、验收要求</w:t>
      </w:r>
      <w:bookmarkEnd w:id="15"/>
      <w:bookmarkEnd w:id="16"/>
      <w:bookmarkEnd w:id="17"/>
      <w:bookmarkEnd w:id="18"/>
    </w:p>
    <w:p w14:paraId="66F58781">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000000"/>
          <w:sz w:val="24"/>
          <w:szCs w:val="24"/>
          <w:highlight w:val="none"/>
          <w:lang w:val="zh-CN"/>
        </w:rPr>
      </w:pPr>
      <w:r>
        <w:rPr>
          <w:rFonts w:hint="eastAsia" w:ascii="宋体" w:hAnsi="宋体"/>
          <w:color w:val="000000"/>
          <w:sz w:val="24"/>
          <w:szCs w:val="24"/>
          <w:highlight w:val="none"/>
          <w:lang w:val="zh-CN"/>
        </w:rPr>
        <w:t>1.验收依据：采购文件、报价文件、厂家设备技术标准说明及国家有关的质量标准规定，均为验收依据。</w:t>
      </w:r>
    </w:p>
    <w:p w14:paraId="3A9F7DDB">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000000"/>
          <w:sz w:val="24"/>
          <w:szCs w:val="24"/>
          <w:highlight w:val="none"/>
          <w:lang w:val="zh-CN"/>
        </w:rPr>
      </w:pPr>
      <w:r>
        <w:rPr>
          <w:rFonts w:hint="eastAsia" w:ascii="宋体" w:hAnsi="宋体"/>
          <w:color w:val="000000"/>
          <w:sz w:val="24"/>
          <w:szCs w:val="24"/>
          <w:highlight w:val="none"/>
          <w:lang w:val="zh-CN"/>
        </w:rPr>
        <w:t>2.设备验收：成交供应商根据采购要求进行产品安装、调试、测试后，由采购人进行使用性能方面的验收。</w:t>
      </w:r>
    </w:p>
    <w:p w14:paraId="7C8C1476">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000000"/>
          <w:sz w:val="24"/>
          <w:szCs w:val="24"/>
          <w:highlight w:val="none"/>
          <w:lang w:val="zh-CN"/>
        </w:rPr>
      </w:pPr>
      <w:r>
        <w:rPr>
          <w:rFonts w:hint="eastAsia" w:ascii="宋体" w:hAnsi="宋体"/>
          <w:color w:val="000000"/>
          <w:sz w:val="24"/>
          <w:szCs w:val="24"/>
          <w:highlight w:val="none"/>
          <w:lang w:val="zh-CN"/>
        </w:rPr>
        <w:t>3.验收时成交供应商必须派代表参加，验收完毕由采购人代表和成交供应商代表在验收报告上签名确认。</w:t>
      </w:r>
    </w:p>
    <w:p w14:paraId="339B5F68">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000000"/>
          <w:sz w:val="24"/>
          <w:szCs w:val="24"/>
          <w:highlight w:val="none"/>
          <w:lang w:val="zh-CN"/>
        </w:rPr>
      </w:pPr>
      <w:r>
        <w:rPr>
          <w:rFonts w:hint="eastAsia" w:ascii="宋体" w:hAnsi="宋体"/>
          <w:color w:val="000000"/>
          <w:sz w:val="24"/>
          <w:szCs w:val="24"/>
          <w:highlight w:val="none"/>
        </w:rPr>
        <w:t>4</w:t>
      </w:r>
      <w:r>
        <w:rPr>
          <w:rFonts w:hint="eastAsia" w:ascii="宋体" w:hAnsi="宋体"/>
          <w:color w:val="000000"/>
          <w:sz w:val="24"/>
          <w:szCs w:val="24"/>
          <w:highlight w:val="none"/>
          <w:lang w:val="zh-CN"/>
        </w:rPr>
        <w:t>.</w:t>
      </w:r>
      <w:r>
        <w:rPr>
          <w:rFonts w:ascii="宋体" w:hAnsi="宋体"/>
          <w:color w:val="000000"/>
          <w:sz w:val="24"/>
          <w:szCs w:val="24"/>
          <w:highlight w:val="none"/>
          <w:lang w:val="zh-CN"/>
        </w:rPr>
        <w:t>验收过程所发生的一切费用由</w:t>
      </w:r>
      <w:r>
        <w:rPr>
          <w:rFonts w:hint="eastAsia" w:ascii="宋体" w:hAnsi="宋体"/>
          <w:color w:val="000000"/>
          <w:sz w:val="24"/>
          <w:szCs w:val="24"/>
          <w:highlight w:val="none"/>
          <w:lang w:val="zh-CN"/>
        </w:rPr>
        <w:t>成交供应商</w:t>
      </w:r>
      <w:r>
        <w:rPr>
          <w:rFonts w:ascii="宋体" w:hAnsi="宋体"/>
          <w:color w:val="000000"/>
          <w:sz w:val="24"/>
          <w:szCs w:val="24"/>
          <w:highlight w:val="none"/>
          <w:lang w:val="zh-CN"/>
        </w:rPr>
        <w:t>承担。</w:t>
      </w:r>
    </w:p>
    <w:p w14:paraId="346C3689">
      <w:pPr>
        <w:keepNext w:val="0"/>
        <w:keepLines w:val="0"/>
        <w:pageBreakBefore w:val="0"/>
        <w:widowControl w:val="0"/>
        <w:shd w:val="clear"/>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000000"/>
          <w:sz w:val="24"/>
          <w:szCs w:val="24"/>
          <w:highlight w:val="none"/>
          <w:lang w:val="zh-CN"/>
        </w:rPr>
      </w:pPr>
    </w:p>
    <w:p w14:paraId="09025EC9">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b/>
          <w:bCs/>
          <w:color w:val="auto"/>
          <w:sz w:val="30"/>
          <w:szCs w:val="30"/>
          <w:highlight w:val="none"/>
          <w:lang w:val="zh-CN"/>
        </w:rPr>
      </w:pPr>
      <w:r>
        <w:rPr>
          <w:rFonts w:hint="eastAsia"/>
          <w:b/>
          <w:bCs/>
          <w:color w:val="auto"/>
          <w:sz w:val="30"/>
          <w:szCs w:val="30"/>
          <w:highlight w:val="none"/>
          <w:lang w:eastAsia="zh-CN"/>
        </w:rPr>
        <w:t>九</w:t>
      </w:r>
      <w:r>
        <w:rPr>
          <w:rFonts w:hint="eastAsia"/>
          <w:b/>
          <w:bCs/>
          <w:color w:val="auto"/>
          <w:sz w:val="30"/>
          <w:szCs w:val="30"/>
          <w:highlight w:val="none"/>
          <w:lang w:val="zh-CN"/>
        </w:rPr>
        <w:t>、付款方式</w:t>
      </w:r>
    </w:p>
    <w:p w14:paraId="283CFD29">
      <w:pPr>
        <w:keepNext w:val="0"/>
        <w:keepLines w:val="0"/>
        <w:pageBreakBefore w:val="0"/>
        <w:widowControl w:val="0"/>
        <w:shd w:val="clear"/>
        <w:tabs>
          <w:tab w:val="left" w:pos="1080"/>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bCs/>
          <w:color w:val="000000"/>
          <w:sz w:val="24"/>
          <w:szCs w:val="24"/>
          <w:highlight w:val="none"/>
          <w:lang w:eastAsia="zh-CN"/>
        </w:rPr>
      </w:pPr>
      <w:r>
        <w:rPr>
          <w:rFonts w:hint="eastAsia" w:ascii="宋体" w:hAnsi="宋体"/>
          <w:bCs/>
          <w:color w:val="000000"/>
          <w:sz w:val="24"/>
          <w:szCs w:val="24"/>
          <w:highlight w:val="none"/>
          <w:lang w:val="en-US" w:eastAsia="zh-CN"/>
        </w:rPr>
        <w:t>1.</w:t>
      </w:r>
      <w:r>
        <w:rPr>
          <w:rFonts w:hint="eastAsia" w:ascii="宋体" w:hAnsi="宋体"/>
          <w:bCs/>
          <w:color w:val="000000"/>
          <w:sz w:val="24"/>
          <w:szCs w:val="24"/>
          <w:highlight w:val="none"/>
        </w:rPr>
        <w:t>签订合同后</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个工作日内，</w:t>
      </w:r>
      <w:r>
        <w:rPr>
          <w:rFonts w:hint="eastAsia" w:ascii="宋体" w:hAnsi="宋体"/>
          <w:bCs/>
          <w:color w:val="000000"/>
          <w:sz w:val="24"/>
          <w:szCs w:val="24"/>
          <w:highlight w:val="none"/>
          <w:lang w:eastAsia="zh-CN"/>
        </w:rPr>
        <w:t>成交供应商</w:t>
      </w:r>
      <w:r>
        <w:rPr>
          <w:rFonts w:hint="eastAsia" w:ascii="宋体" w:hAnsi="宋体"/>
          <w:bCs/>
          <w:color w:val="000000"/>
          <w:sz w:val="24"/>
          <w:szCs w:val="24"/>
          <w:highlight w:val="none"/>
        </w:rPr>
        <w:t>向采购人开具合同金额</w:t>
      </w:r>
      <w:r>
        <w:rPr>
          <w:rFonts w:hint="eastAsia" w:ascii="宋体" w:hAnsi="宋体"/>
          <w:bCs/>
          <w:color w:val="000000"/>
          <w:sz w:val="24"/>
          <w:szCs w:val="24"/>
          <w:highlight w:val="none"/>
          <w:lang w:val="en-US" w:eastAsia="zh-CN"/>
        </w:rPr>
        <w:t>7</w:t>
      </w:r>
      <w:r>
        <w:rPr>
          <w:rFonts w:hint="eastAsia" w:ascii="宋体" w:hAnsi="宋体"/>
          <w:bCs/>
          <w:color w:val="000000"/>
          <w:sz w:val="24"/>
          <w:szCs w:val="24"/>
          <w:highlight w:val="none"/>
        </w:rPr>
        <w:t>0%的等额发票</w:t>
      </w:r>
      <w:r>
        <w:rPr>
          <w:rFonts w:hint="eastAsia" w:ascii="宋体" w:hAnsi="宋体"/>
          <w:bCs/>
          <w:color w:val="000000"/>
          <w:sz w:val="24"/>
          <w:szCs w:val="24"/>
          <w:highlight w:val="none"/>
          <w:lang w:val="en-US" w:eastAsia="zh-CN"/>
        </w:rPr>
        <w:t>,采购人收到发票后3个工作日内向成交供应商</w:t>
      </w:r>
      <w:r>
        <w:rPr>
          <w:rFonts w:hint="eastAsia" w:ascii="宋体" w:hAnsi="宋体"/>
          <w:bCs/>
          <w:color w:val="000000"/>
          <w:sz w:val="24"/>
          <w:szCs w:val="24"/>
          <w:highlight w:val="none"/>
        </w:rPr>
        <w:t>支付合同金额的</w:t>
      </w:r>
      <w:r>
        <w:rPr>
          <w:rFonts w:hint="eastAsia" w:ascii="宋体" w:hAnsi="宋体"/>
          <w:bCs/>
          <w:color w:val="000000"/>
          <w:sz w:val="24"/>
          <w:szCs w:val="24"/>
          <w:highlight w:val="none"/>
          <w:lang w:val="en-US" w:eastAsia="zh-CN"/>
        </w:rPr>
        <w:t>7</w:t>
      </w:r>
      <w:r>
        <w:rPr>
          <w:rFonts w:hint="eastAsia" w:ascii="宋体" w:hAnsi="宋体"/>
          <w:bCs/>
          <w:color w:val="000000"/>
          <w:sz w:val="24"/>
          <w:szCs w:val="24"/>
          <w:highlight w:val="none"/>
        </w:rPr>
        <w:t>0</w:t>
      </w:r>
      <w:r>
        <w:rPr>
          <w:rFonts w:ascii="宋体" w:hAnsi="宋体"/>
          <w:bCs/>
          <w:color w:val="000000"/>
          <w:sz w:val="24"/>
          <w:szCs w:val="24"/>
          <w:highlight w:val="none"/>
        </w:rPr>
        <w:t>%</w:t>
      </w:r>
      <w:r>
        <w:rPr>
          <w:rFonts w:hint="eastAsia" w:ascii="宋体" w:hAnsi="宋体"/>
          <w:bCs/>
          <w:color w:val="000000"/>
          <w:sz w:val="24"/>
          <w:szCs w:val="24"/>
          <w:highlight w:val="none"/>
          <w:lang w:eastAsia="zh-CN"/>
        </w:rPr>
        <w:t>作为预付款；</w:t>
      </w:r>
    </w:p>
    <w:p w14:paraId="045A69D0">
      <w:pPr>
        <w:keepNext w:val="0"/>
        <w:keepLines w:val="0"/>
        <w:pageBreakBefore w:val="0"/>
        <w:widowControl w:val="0"/>
        <w:shd w:val="clear"/>
        <w:tabs>
          <w:tab w:val="left" w:pos="1080"/>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2.</w:t>
      </w:r>
      <w:r>
        <w:rPr>
          <w:rFonts w:hint="eastAsia" w:ascii="宋体" w:hAnsi="宋体"/>
          <w:bCs/>
          <w:color w:val="000000"/>
          <w:sz w:val="24"/>
          <w:szCs w:val="24"/>
          <w:highlight w:val="none"/>
        </w:rPr>
        <w:t>完成所有</w:t>
      </w:r>
      <w:r>
        <w:rPr>
          <w:rFonts w:hint="eastAsia" w:ascii="宋体" w:hAnsi="宋体"/>
          <w:bCs/>
          <w:color w:val="000000"/>
          <w:sz w:val="24"/>
          <w:szCs w:val="24"/>
          <w:highlight w:val="none"/>
          <w:lang w:eastAsia="zh-CN"/>
        </w:rPr>
        <w:t>设备安装、调试并验收通过</w:t>
      </w:r>
      <w:r>
        <w:rPr>
          <w:rFonts w:hint="eastAsia" w:ascii="宋体" w:hAnsi="宋体"/>
          <w:bCs/>
          <w:color w:val="000000"/>
          <w:sz w:val="24"/>
          <w:szCs w:val="24"/>
          <w:highlight w:val="none"/>
        </w:rPr>
        <w:t>。</w:t>
      </w:r>
      <w:r>
        <w:rPr>
          <w:rFonts w:hint="eastAsia" w:ascii="宋体" w:hAnsi="宋体"/>
          <w:bCs/>
          <w:color w:val="000000"/>
          <w:sz w:val="24"/>
          <w:szCs w:val="24"/>
          <w:highlight w:val="none"/>
          <w:lang w:eastAsia="zh-CN"/>
        </w:rPr>
        <w:t>验收通过后</w:t>
      </w:r>
      <w:r>
        <w:rPr>
          <w:rFonts w:hint="eastAsia" w:ascii="宋体" w:hAnsi="宋体"/>
          <w:bCs/>
          <w:color w:val="000000"/>
          <w:sz w:val="24"/>
          <w:szCs w:val="24"/>
          <w:highlight w:val="none"/>
          <w:lang w:val="en-US" w:eastAsia="zh-CN"/>
        </w:rPr>
        <w:t>3个工作日内，</w:t>
      </w:r>
      <w:r>
        <w:rPr>
          <w:rFonts w:hint="eastAsia" w:ascii="宋体" w:hAnsi="宋体"/>
          <w:bCs/>
          <w:color w:val="000000"/>
          <w:sz w:val="24"/>
          <w:szCs w:val="24"/>
          <w:highlight w:val="none"/>
          <w:lang w:eastAsia="zh-CN"/>
        </w:rPr>
        <w:t>成交供应商</w:t>
      </w:r>
      <w:r>
        <w:rPr>
          <w:rFonts w:hint="eastAsia" w:ascii="宋体" w:hAnsi="宋体"/>
          <w:bCs/>
          <w:color w:val="000000"/>
          <w:sz w:val="24"/>
          <w:szCs w:val="24"/>
          <w:highlight w:val="none"/>
        </w:rPr>
        <w:t>向采购人开具合同金额</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0%的等额发票，采购人收到发票后</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个工作日内向</w:t>
      </w:r>
      <w:r>
        <w:rPr>
          <w:rFonts w:hint="eastAsia" w:ascii="宋体" w:hAnsi="宋体"/>
          <w:bCs/>
          <w:color w:val="000000"/>
          <w:sz w:val="24"/>
          <w:szCs w:val="24"/>
          <w:highlight w:val="none"/>
          <w:lang w:eastAsia="zh-CN"/>
        </w:rPr>
        <w:t>成交供应商</w:t>
      </w:r>
      <w:r>
        <w:rPr>
          <w:rFonts w:hint="eastAsia" w:ascii="宋体" w:hAnsi="宋体"/>
          <w:bCs/>
          <w:color w:val="000000"/>
          <w:sz w:val="24"/>
          <w:szCs w:val="24"/>
          <w:highlight w:val="none"/>
        </w:rPr>
        <w:t>支付合同金额的</w:t>
      </w: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0</w:t>
      </w:r>
      <w:r>
        <w:rPr>
          <w:rFonts w:ascii="宋体" w:hAnsi="宋体"/>
          <w:bCs/>
          <w:color w:val="000000"/>
          <w:sz w:val="24"/>
          <w:szCs w:val="24"/>
          <w:highlight w:val="none"/>
        </w:rPr>
        <w:t>%</w:t>
      </w:r>
      <w:r>
        <w:rPr>
          <w:rFonts w:hint="eastAsia" w:ascii="宋体" w:hAnsi="宋体"/>
          <w:bCs/>
          <w:color w:val="000000"/>
          <w:sz w:val="24"/>
          <w:szCs w:val="24"/>
          <w:highlight w:val="none"/>
        </w:rPr>
        <w:t>。</w:t>
      </w:r>
    </w:p>
    <w:p w14:paraId="035DEADD">
      <w:pPr>
        <w:keepNext w:val="0"/>
        <w:keepLines w:val="0"/>
        <w:pageBreakBefore w:val="0"/>
        <w:widowControl w:val="0"/>
        <w:shd w:val="clear"/>
        <w:tabs>
          <w:tab w:val="left" w:pos="1080"/>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bCs/>
          <w:color w:val="000000"/>
          <w:sz w:val="24"/>
          <w:szCs w:val="24"/>
          <w:highlight w:val="none"/>
        </w:rPr>
      </w:pPr>
    </w:p>
    <w:p w14:paraId="684B73CD">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b/>
          <w:bCs/>
          <w:sz w:val="30"/>
          <w:szCs w:val="30"/>
          <w:highlight w:val="none"/>
          <w:lang w:val="zh-CN"/>
        </w:rPr>
      </w:pPr>
      <w:r>
        <w:rPr>
          <w:rFonts w:hint="eastAsia"/>
          <w:b/>
          <w:bCs/>
          <w:sz w:val="30"/>
          <w:szCs w:val="30"/>
          <w:highlight w:val="none"/>
        </w:rPr>
        <w:t>十</w:t>
      </w:r>
      <w:r>
        <w:rPr>
          <w:rFonts w:hint="eastAsia"/>
          <w:b/>
          <w:bCs/>
          <w:sz w:val="30"/>
          <w:szCs w:val="30"/>
          <w:highlight w:val="none"/>
          <w:lang w:val="zh-CN"/>
        </w:rPr>
        <w:t>、违约责任</w:t>
      </w:r>
    </w:p>
    <w:p w14:paraId="594E41D7">
      <w:pPr>
        <w:keepNext w:val="0"/>
        <w:keepLines w:val="0"/>
        <w:pageBreakBefore w:val="0"/>
        <w:widowControl w:val="0"/>
        <w:shd w:val="clear"/>
        <w:kinsoku/>
        <w:wordWrap/>
        <w:overflowPunct/>
        <w:topLinePunct w:val="0"/>
        <w:autoSpaceDE/>
        <w:autoSpaceDN/>
        <w:bidi w:val="0"/>
        <w:spacing w:line="360" w:lineRule="auto"/>
        <w:ind w:firstLine="482" w:firstLineChars="200"/>
        <w:textAlignment w:val="auto"/>
        <w:rPr>
          <w:b/>
          <w:bCs/>
          <w:sz w:val="24"/>
          <w:szCs w:val="24"/>
          <w:highlight w:val="none"/>
        </w:rPr>
      </w:pPr>
      <w:r>
        <w:rPr>
          <w:rFonts w:hint="eastAsia"/>
          <w:b/>
          <w:bCs/>
          <w:sz w:val="24"/>
          <w:szCs w:val="24"/>
          <w:highlight w:val="none"/>
        </w:rPr>
        <w:t>（一）</w:t>
      </w:r>
      <w:r>
        <w:rPr>
          <w:rFonts w:hint="eastAsia"/>
          <w:b/>
          <w:bCs/>
          <w:sz w:val="24"/>
          <w:szCs w:val="24"/>
          <w:highlight w:val="none"/>
          <w:lang w:eastAsia="zh-CN"/>
        </w:rPr>
        <w:t>成交供应商</w:t>
      </w:r>
      <w:r>
        <w:rPr>
          <w:rFonts w:hint="eastAsia"/>
          <w:b/>
          <w:bCs/>
          <w:sz w:val="24"/>
          <w:szCs w:val="24"/>
          <w:highlight w:val="none"/>
        </w:rPr>
        <w:t>的违约责任</w:t>
      </w:r>
    </w:p>
    <w:p w14:paraId="6D67DA54">
      <w:pPr>
        <w:pStyle w:val="75"/>
        <w:keepNext w:val="0"/>
        <w:keepLines w:val="0"/>
        <w:pageBreakBefore w:val="0"/>
        <w:widowControl w:val="0"/>
        <w:shd w:val="clear"/>
        <w:tabs>
          <w:tab w:val="left" w:pos="540"/>
          <w:tab w:val="left" w:pos="994"/>
        </w:tabs>
        <w:kinsoku/>
        <w:wordWrap/>
        <w:overflowPunct/>
        <w:topLinePunct w:val="0"/>
        <w:autoSpaceDE/>
        <w:autoSpaceDN/>
        <w:bidi w:val="0"/>
        <w:adjustRightInd w:val="0"/>
        <w:snapToGrid w:val="0"/>
        <w:spacing w:before="0" w:after="0" w:line="360" w:lineRule="auto"/>
        <w:ind w:left="0" w:firstLine="480" w:firstLineChars="200"/>
        <w:textAlignment w:val="auto"/>
        <w:rPr>
          <w:rFonts w:hint="eastAsia" w:hAnsi="宋体"/>
          <w:bCs/>
          <w:color w:val="000000"/>
          <w:highlight w:val="none"/>
          <w:lang w:val="en-US" w:eastAsia="zh-CN"/>
        </w:rPr>
      </w:pPr>
      <w:r>
        <w:rPr>
          <w:rFonts w:hint="eastAsia" w:hAnsi="宋体"/>
          <w:bCs/>
          <w:color w:val="000000"/>
          <w:highlight w:val="none"/>
          <w:lang w:val="en-US"/>
        </w:rPr>
        <w:t>1</w:t>
      </w:r>
      <w:r>
        <w:rPr>
          <w:rFonts w:hint="eastAsia" w:hAnsi="宋体"/>
          <w:bCs/>
          <w:color w:val="000000"/>
          <w:highlight w:val="none"/>
          <w:lang w:val="en-US" w:eastAsia="zh-CN"/>
        </w:rPr>
        <w:t>.如成交供应商延期交货或采购人延期付款，每逾期1日违约方应按合同金额1%向对方支付违约金，但该违约金累计不超过合同金额的5%，逾期超过5日，守约方有权解除合同，并要求违约方赔偿由此造成的损失。</w:t>
      </w:r>
    </w:p>
    <w:p w14:paraId="4CBC6314">
      <w:pPr>
        <w:pStyle w:val="75"/>
        <w:keepNext w:val="0"/>
        <w:keepLines w:val="0"/>
        <w:pageBreakBefore w:val="0"/>
        <w:widowControl w:val="0"/>
        <w:shd w:val="clear"/>
        <w:tabs>
          <w:tab w:val="left" w:pos="540"/>
          <w:tab w:val="left" w:pos="994"/>
        </w:tabs>
        <w:kinsoku/>
        <w:wordWrap/>
        <w:overflowPunct/>
        <w:topLinePunct w:val="0"/>
        <w:autoSpaceDE/>
        <w:autoSpaceDN/>
        <w:bidi w:val="0"/>
        <w:adjustRightInd w:val="0"/>
        <w:snapToGrid w:val="0"/>
        <w:spacing w:before="0" w:after="0" w:line="360" w:lineRule="auto"/>
        <w:ind w:left="0" w:firstLine="480" w:firstLineChars="200"/>
        <w:textAlignment w:val="auto"/>
        <w:rPr>
          <w:rFonts w:hint="default" w:hAnsi="宋体"/>
          <w:bCs/>
          <w:color w:val="000000"/>
          <w:highlight w:val="none"/>
          <w:lang w:val="en-US" w:eastAsia="zh-CN"/>
        </w:rPr>
      </w:pPr>
      <w:r>
        <w:rPr>
          <w:rFonts w:hint="eastAsia" w:hAnsi="宋体"/>
          <w:bCs/>
          <w:color w:val="000000"/>
          <w:highlight w:val="none"/>
          <w:lang w:val="en-US" w:eastAsia="zh-CN"/>
        </w:rPr>
        <w:t>2.如任何一方无故解除合同会有其他违约行为，应向对方支付合同金额5%的违约金。</w:t>
      </w:r>
    </w:p>
    <w:p w14:paraId="616A1606">
      <w:pPr>
        <w:pStyle w:val="75"/>
        <w:keepNext w:val="0"/>
        <w:keepLines w:val="0"/>
        <w:pageBreakBefore w:val="0"/>
        <w:widowControl w:val="0"/>
        <w:shd w:val="clear"/>
        <w:tabs>
          <w:tab w:val="left" w:pos="540"/>
          <w:tab w:val="left" w:pos="994"/>
        </w:tabs>
        <w:kinsoku/>
        <w:wordWrap/>
        <w:overflowPunct/>
        <w:topLinePunct w:val="0"/>
        <w:autoSpaceDE/>
        <w:autoSpaceDN/>
        <w:bidi w:val="0"/>
        <w:adjustRightInd w:val="0"/>
        <w:snapToGrid w:val="0"/>
        <w:spacing w:before="0" w:after="0" w:line="360" w:lineRule="auto"/>
        <w:ind w:left="0" w:firstLine="480" w:firstLineChars="200"/>
        <w:textAlignment w:val="auto"/>
        <w:rPr>
          <w:rFonts w:hint="eastAsia" w:hAnsi="宋体"/>
          <w:bCs/>
          <w:color w:val="000000"/>
          <w:highlight w:val="none"/>
        </w:rPr>
      </w:pPr>
    </w:p>
    <w:p w14:paraId="4779E12C">
      <w:pPr>
        <w:keepNext w:val="0"/>
        <w:keepLines w:val="0"/>
        <w:pageBreakBefore w:val="0"/>
        <w:widowControl w:val="0"/>
        <w:shd w:val="clear"/>
        <w:kinsoku/>
        <w:wordWrap/>
        <w:overflowPunct/>
        <w:topLinePunct w:val="0"/>
        <w:autoSpaceDE/>
        <w:autoSpaceDN/>
        <w:bidi w:val="0"/>
        <w:spacing w:line="360" w:lineRule="auto"/>
        <w:ind w:firstLine="602" w:firstLineChars="200"/>
        <w:textAlignment w:val="auto"/>
        <w:rPr>
          <w:b/>
          <w:bCs/>
          <w:sz w:val="30"/>
          <w:szCs w:val="30"/>
          <w:highlight w:val="none"/>
        </w:rPr>
      </w:pPr>
      <w:r>
        <w:rPr>
          <w:rFonts w:hint="eastAsia"/>
          <w:b/>
          <w:bCs/>
          <w:sz w:val="30"/>
          <w:szCs w:val="30"/>
          <w:highlight w:val="none"/>
        </w:rPr>
        <w:t>十</w:t>
      </w:r>
      <w:r>
        <w:rPr>
          <w:rFonts w:hint="eastAsia"/>
          <w:b/>
          <w:bCs/>
          <w:sz w:val="30"/>
          <w:szCs w:val="30"/>
          <w:highlight w:val="none"/>
          <w:lang w:eastAsia="zh-CN"/>
        </w:rPr>
        <w:t>一</w:t>
      </w:r>
      <w:r>
        <w:rPr>
          <w:rFonts w:hint="eastAsia"/>
          <w:b/>
          <w:bCs/>
          <w:sz w:val="30"/>
          <w:szCs w:val="30"/>
          <w:highlight w:val="none"/>
        </w:rPr>
        <w:t>、评审方式</w:t>
      </w:r>
    </w:p>
    <w:p w14:paraId="0861B9AE">
      <w:pPr>
        <w:pStyle w:val="75"/>
        <w:keepNext w:val="0"/>
        <w:keepLines w:val="0"/>
        <w:pageBreakBefore w:val="0"/>
        <w:widowControl w:val="0"/>
        <w:shd w:val="clear"/>
        <w:tabs>
          <w:tab w:val="left" w:pos="540"/>
          <w:tab w:val="left" w:pos="994"/>
        </w:tabs>
        <w:kinsoku/>
        <w:wordWrap/>
        <w:overflowPunct/>
        <w:topLinePunct w:val="0"/>
        <w:autoSpaceDE/>
        <w:autoSpaceDN/>
        <w:bidi w:val="0"/>
        <w:adjustRightInd w:val="0"/>
        <w:snapToGrid w:val="0"/>
        <w:spacing w:before="0" w:after="0" w:line="360" w:lineRule="auto"/>
        <w:ind w:left="0" w:firstLine="480" w:firstLineChars="200"/>
        <w:textAlignment w:val="auto"/>
        <w:rPr>
          <w:rFonts w:hAnsi="宋体"/>
          <w:bCs/>
          <w:color w:val="000000"/>
          <w:highlight w:val="none"/>
        </w:rPr>
      </w:pPr>
      <w:r>
        <w:rPr>
          <w:rFonts w:hint="eastAsia" w:hAnsi="宋体"/>
          <w:bCs/>
          <w:color w:val="000000"/>
          <w:highlight w:val="none"/>
        </w:rPr>
        <w:t>1</w:t>
      </w:r>
      <w:r>
        <w:rPr>
          <w:rFonts w:hint="eastAsia" w:hAnsi="宋体"/>
          <w:bCs/>
          <w:color w:val="000000"/>
          <w:highlight w:val="none"/>
          <w:lang w:val="en-US" w:eastAsia="zh-CN"/>
        </w:rPr>
        <w:t>.</w:t>
      </w:r>
      <w:r>
        <w:rPr>
          <w:rFonts w:hint="eastAsia" w:hAnsi="宋体"/>
          <w:bCs/>
          <w:color w:val="000000"/>
          <w:highlight w:val="none"/>
        </w:rPr>
        <w:t>本项目系采购人自</w:t>
      </w:r>
      <w:r>
        <w:rPr>
          <w:rFonts w:hint="eastAsia" w:hAnsi="宋体"/>
          <w:bCs/>
          <w:color w:val="000000"/>
          <w:highlight w:val="none"/>
          <w:lang w:eastAsia="zh-CN"/>
        </w:rPr>
        <w:t>行</w:t>
      </w:r>
      <w:r>
        <w:rPr>
          <w:rFonts w:hint="eastAsia" w:hAnsi="宋体"/>
          <w:bCs/>
          <w:color w:val="000000"/>
          <w:highlight w:val="none"/>
        </w:rPr>
        <w:t>采购项目，采购人自</w:t>
      </w:r>
      <w:r>
        <w:rPr>
          <w:rFonts w:hint="eastAsia" w:hAnsi="宋体"/>
          <w:bCs/>
          <w:color w:val="000000"/>
          <w:highlight w:val="none"/>
          <w:lang w:eastAsia="zh-CN"/>
        </w:rPr>
        <w:t>行</w:t>
      </w:r>
      <w:r>
        <w:rPr>
          <w:rFonts w:hint="eastAsia" w:hAnsi="宋体"/>
          <w:bCs/>
          <w:color w:val="000000"/>
          <w:highlight w:val="none"/>
        </w:rPr>
        <w:t>组建评审小组，成员由采购人的工作人员组成，且</w:t>
      </w:r>
      <w:r>
        <w:rPr>
          <w:rFonts w:hint="eastAsia" w:hAnsi="宋体"/>
          <w:bCs/>
          <w:color w:val="000000"/>
          <w:highlight w:val="none"/>
          <w:lang w:eastAsia="zh-CN"/>
        </w:rPr>
        <w:t>响应供应商</w:t>
      </w:r>
      <w:r>
        <w:rPr>
          <w:rFonts w:hint="eastAsia" w:hAnsi="宋体"/>
          <w:bCs/>
          <w:color w:val="000000"/>
          <w:highlight w:val="none"/>
        </w:rPr>
        <w:t>不少于1家即可正常</w:t>
      </w:r>
      <w:r>
        <w:rPr>
          <w:rFonts w:hint="eastAsia" w:hAnsi="宋体"/>
          <w:bCs/>
          <w:color w:val="000000"/>
          <w:highlight w:val="none"/>
          <w:lang w:eastAsia="zh-CN"/>
        </w:rPr>
        <w:t>评审</w:t>
      </w:r>
      <w:r>
        <w:rPr>
          <w:rFonts w:hint="eastAsia" w:hAnsi="宋体"/>
          <w:bCs/>
          <w:color w:val="000000"/>
          <w:highlight w:val="none"/>
        </w:rPr>
        <w:t>评审。</w:t>
      </w:r>
    </w:p>
    <w:p w14:paraId="281756A0">
      <w:pPr>
        <w:pStyle w:val="75"/>
        <w:keepNext w:val="0"/>
        <w:keepLines w:val="0"/>
        <w:pageBreakBefore w:val="0"/>
        <w:widowControl w:val="0"/>
        <w:shd w:val="clear"/>
        <w:tabs>
          <w:tab w:val="left" w:pos="540"/>
          <w:tab w:val="left" w:pos="994"/>
        </w:tabs>
        <w:kinsoku/>
        <w:wordWrap/>
        <w:overflowPunct/>
        <w:topLinePunct w:val="0"/>
        <w:autoSpaceDE/>
        <w:autoSpaceDN/>
        <w:bidi w:val="0"/>
        <w:adjustRightInd w:val="0"/>
        <w:snapToGrid w:val="0"/>
        <w:spacing w:before="0" w:after="0" w:line="360" w:lineRule="auto"/>
        <w:ind w:left="0" w:firstLine="480" w:firstLineChars="200"/>
        <w:jc w:val="left"/>
        <w:textAlignment w:val="auto"/>
        <w:rPr>
          <w:color w:val="000000"/>
          <w:highlight w:val="none"/>
        </w:rPr>
      </w:pPr>
      <w:r>
        <w:rPr>
          <w:rFonts w:hint="eastAsia"/>
          <w:color w:val="000000"/>
          <w:highlight w:val="none"/>
        </w:rPr>
        <w:t>2</w:t>
      </w:r>
      <w:r>
        <w:rPr>
          <w:rFonts w:hint="eastAsia"/>
          <w:color w:val="000000"/>
          <w:highlight w:val="none"/>
          <w:lang w:val="en-US" w:eastAsia="zh-CN"/>
        </w:rPr>
        <w:t>.</w:t>
      </w:r>
      <w:r>
        <w:rPr>
          <w:rFonts w:hint="eastAsia"/>
          <w:color w:val="000000"/>
          <w:highlight w:val="none"/>
          <w:u w:val="none"/>
        </w:rPr>
        <w:t>在满足采购项目的重要参数和基本要求的前提下，按照质量、服务相等且</w:t>
      </w:r>
      <w:r>
        <w:rPr>
          <w:rFonts w:hint="eastAsia"/>
          <w:color w:val="000000"/>
          <w:highlight w:val="none"/>
          <w:u w:val="none"/>
          <w:lang w:eastAsia="zh-CN"/>
        </w:rPr>
        <w:t>评审</w:t>
      </w:r>
      <w:r>
        <w:rPr>
          <w:rFonts w:hint="eastAsia"/>
          <w:color w:val="000000"/>
          <w:highlight w:val="none"/>
          <w:u w:val="none"/>
        </w:rPr>
        <w:t>价格最低的原则确定</w:t>
      </w:r>
      <w:r>
        <w:rPr>
          <w:rFonts w:hint="eastAsia"/>
          <w:color w:val="000000"/>
          <w:highlight w:val="none"/>
          <w:u w:val="none"/>
          <w:lang w:eastAsia="zh-CN"/>
        </w:rPr>
        <w:t>成交供应商</w:t>
      </w:r>
      <w:r>
        <w:rPr>
          <w:rFonts w:hint="eastAsia"/>
          <w:color w:val="000000"/>
          <w:highlight w:val="none"/>
          <w:u w:val="none"/>
        </w:rPr>
        <w:t>。</w:t>
      </w:r>
      <w:r>
        <w:rPr>
          <w:rFonts w:hint="eastAsia"/>
          <w:color w:val="000000"/>
          <w:highlight w:val="none"/>
        </w:rPr>
        <w:t>如果成交候选人的</w:t>
      </w:r>
      <w:r>
        <w:rPr>
          <w:rFonts w:hint="eastAsia"/>
          <w:color w:val="000000"/>
          <w:highlight w:val="none"/>
          <w:lang w:eastAsia="zh-CN"/>
        </w:rPr>
        <w:t>评审</w:t>
      </w:r>
      <w:r>
        <w:rPr>
          <w:rFonts w:hint="eastAsia"/>
          <w:color w:val="000000"/>
          <w:highlight w:val="none"/>
        </w:rPr>
        <w:t>价格相同时，则依次以技术方案配置、服务承诺、优惠条款等方面进行综合评审，从中择优确定</w:t>
      </w:r>
      <w:r>
        <w:rPr>
          <w:rFonts w:hint="eastAsia"/>
          <w:color w:val="000000"/>
          <w:highlight w:val="none"/>
          <w:lang w:eastAsia="zh-CN"/>
        </w:rPr>
        <w:t>成交供应商</w:t>
      </w:r>
      <w:r>
        <w:rPr>
          <w:rFonts w:hint="eastAsia"/>
          <w:color w:val="000000"/>
          <w:highlight w:val="none"/>
        </w:rPr>
        <w:t>。若通过上述综合评审后仍确定不了</w:t>
      </w:r>
      <w:r>
        <w:rPr>
          <w:rFonts w:hint="eastAsia"/>
          <w:color w:val="000000"/>
          <w:highlight w:val="none"/>
          <w:lang w:eastAsia="zh-CN"/>
        </w:rPr>
        <w:t>成交供应商</w:t>
      </w:r>
      <w:r>
        <w:rPr>
          <w:rFonts w:hint="eastAsia"/>
          <w:color w:val="000000"/>
          <w:highlight w:val="none"/>
        </w:rPr>
        <w:t>时，评审小组将以投票方式确定成交候选人。</w:t>
      </w:r>
    </w:p>
    <w:p w14:paraId="2D8CD4A2">
      <w:pPr>
        <w:pStyle w:val="2"/>
        <w:keepNext w:val="0"/>
        <w:keepLines w:val="0"/>
        <w:pageBreakBefore/>
        <w:numPr>
          <w:ilvl w:val="0"/>
          <w:numId w:val="0"/>
        </w:numPr>
        <w:shd w:val="clear"/>
        <w:kinsoku/>
        <w:wordWrap/>
        <w:overflowPunct/>
        <w:topLinePunct w:val="0"/>
        <w:bidi w:val="0"/>
        <w:snapToGrid w:val="0"/>
        <w:spacing w:line="500" w:lineRule="atLeast"/>
        <w:textAlignment w:val="auto"/>
        <w:rPr>
          <w:rFonts w:ascii="黑体" w:hAnsi="黑体" w:eastAsia="黑体"/>
          <w:color w:val="000000"/>
          <w:sz w:val="30"/>
          <w:szCs w:val="30"/>
          <w:highlight w:val="none"/>
        </w:rPr>
      </w:pPr>
      <w:bookmarkStart w:id="19" w:name="_Toc20666"/>
      <w:r>
        <w:rPr>
          <w:rFonts w:hint="eastAsia" w:ascii="黑体" w:hAnsi="黑体" w:eastAsia="黑体"/>
          <w:color w:val="000000"/>
          <w:sz w:val="30"/>
          <w:szCs w:val="30"/>
          <w:highlight w:val="none"/>
        </w:rPr>
        <w:t>第三部分　报价文件格式</w:t>
      </w:r>
      <w:bookmarkEnd w:id="19"/>
    </w:p>
    <w:p w14:paraId="06924762">
      <w:pPr>
        <w:keepNext w:val="0"/>
        <w:keepLines w:val="0"/>
        <w:shd w:val="clear"/>
        <w:kinsoku/>
        <w:wordWrap/>
        <w:overflowPunct/>
        <w:topLinePunct w:val="0"/>
        <w:bidi w:val="0"/>
        <w:textAlignment w:val="auto"/>
        <w:rPr>
          <w:color w:val="000000"/>
          <w:highlight w:val="none"/>
        </w:rPr>
      </w:pPr>
    </w:p>
    <w:p w14:paraId="52F5FFB4">
      <w:pPr>
        <w:keepNext w:val="0"/>
        <w:keepLines w:val="0"/>
        <w:shd w:val="clear"/>
        <w:kinsoku/>
        <w:wordWrap/>
        <w:overflowPunct/>
        <w:topLinePunct w:val="0"/>
        <w:bidi w:val="0"/>
        <w:adjustRightInd w:val="0"/>
        <w:snapToGrid w:val="0"/>
        <w:spacing w:after="120" w:afterLines="50" w:line="440" w:lineRule="atLeast"/>
        <w:jc w:val="left"/>
        <w:textAlignment w:val="auto"/>
        <w:rPr>
          <w:rFonts w:ascii="宋体" w:hAnsi="宋体"/>
          <w:b/>
          <w:color w:val="000000"/>
          <w:sz w:val="24"/>
          <w:szCs w:val="24"/>
          <w:highlight w:val="none"/>
        </w:rPr>
      </w:pPr>
      <w:r>
        <w:rPr>
          <w:rFonts w:hint="eastAsia" w:ascii="宋体" w:hAnsi="宋体"/>
          <w:b/>
          <w:color w:val="000000"/>
          <w:sz w:val="24"/>
          <w:szCs w:val="24"/>
          <w:highlight w:val="none"/>
        </w:rPr>
        <w:t>报价文件密封袋封面：</w:t>
      </w:r>
    </w:p>
    <w:tbl>
      <w:tblPr>
        <w:tblStyle w:val="41"/>
        <w:tblW w:w="0" w:type="auto"/>
        <w:jc w:val="center"/>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CellMar>
          <w:top w:w="0" w:type="dxa"/>
          <w:left w:w="108" w:type="dxa"/>
          <w:bottom w:w="0" w:type="dxa"/>
          <w:right w:w="108" w:type="dxa"/>
        </w:tblCellMar>
      </w:tblPr>
      <w:tblGrid>
        <w:gridCol w:w="8896"/>
      </w:tblGrid>
      <w:tr w14:paraId="183C3F08">
        <w:tblPrEx>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CellMar>
            <w:top w:w="0" w:type="dxa"/>
            <w:left w:w="108" w:type="dxa"/>
            <w:bottom w:w="0" w:type="dxa"/>
            <w:right w:w="108" w:type="dxa"/>
          </w:tblCellMar>
        </w:tblPrEx>
        <w:trPr>
          <w:trHeight w:val="10928" w:hRule="atLeast"/>
          <w:jc w:val="center"/>
        </w:trPr>
        <w:tc>
          <w:tcPr>
            <w:tcW w:w="8896" w:type="dxa"/>
            <w:tcBorders>
              <w:top w:val="double" w:color="666699" w:sz="4" w:space="0"/>
              <w:left w:val="double" w:color="666699" w:sz="4" w:space="0"/>
              <w:bottom w:val="double" w:color="666699" w:sz="4" w:space="0"/>
              <w:right w:val="double" w:color="666699" w:sz="4" w:space="0"/>
            </w:tcBorders>
            <w:shd w:val="clear" w:color="auto" w:fill="FCFEEA"/>
          </w:tcPr>
          <w:p w14:paraId="64BF76A7">
            <w:pPr>
              <w:keepNext w:val="0"/>
              <w:keepLines w:val="0"/>
              <w:shd w:val="clear"/>
              <w:kinsoku/>
              <w:wordWrap/>
              <w:overflowPunct/>
              <w:topLinePunct w:val="0"/>
              <w:bidi w:val="0"/>
              <w:snapToGrid w:val="0"/>
              <w:jc w:val="center"/>
              <w:textAlignment w:val="auto"/>
              <w:rPr>
                <w:b/>
                <w:color w:val="000000"/>
                <w:sz w:val="30"/>
                <w:highlight w:val="none"/>
              </w:rPr>
            </w:pPr>
          </w:p>
          <w:p w14:paraId="65A40FE6">
            <w:pPr>
              <w:keepNext w:val="0"/>
              <w:keepLines w:val="0"/>
              <w:shd w:val="clear"/>
              <w:kinsoku/>
              <w:wordWrap/>
              <w:overflowPunct/>
              <w:topLinePunct w:val="0"/>
              <w:bidi w:val="0"/>
              <w:snapToGrid w:val="0"/>
              <w:jc w:val="center"/>
              <w:textAlignment w:val="auto"/>
              <w:rPr>
                <w:b/>
                <w:color w:val="000000"/>
                <w:sz w:val="30"/>
                <w:highlight w:val="none"/>
              </w:rPr>
            </w:pPr>
          </w:p>
          <w:p w14:paraId="5E147A90">
            <w:pPr>
              <w:keepNext w:val="0"/>
              <w:keepLines w:val="0"/>
              <w:shd w:val="clear"/>
              <w:kinsoku/>
              <w:wordWrap/>
              <w:overflowPunct/>
              <w:topLinePunct w:val="0"/>
              <w:bidi w:val="0"/>
              <w:snapToGrid w:val="0"/>
              <w:jc w:val="center"/>
              <w:textAlignment w:val="auto"/>
              <w:rPr>
                <w:b/>
                <w:color w:val="000000"/>
                <w:sz w:val="30"/>
                <w:highlight w:val="none"/>
              </w:rPr>
            </w:pPr>
          </w:p>
          <w:p w14:paraId="50D8056A">
            <w:pPr>
              <w:pStyle w:val="20"/>
              <w:keepNext w:val="0"/>
              <w:keepLines w:val="0"/>
              <w:shd w:val="clear"/>
              <w:kinsoku/>
              <w:wordWrap/>
              <w:overflowPunct/>
              <w:topLinePunct w:val="0"/>
              <w:bidi w:val="0"/>
              <w:spacing w:line="360" w:lineRule="auto"/>
              <w:jc w:val="center"/>
              <w:textAlignment w:val="auto"/>
              <w:rPr>
                <w:rFonts w:ascii="楷体_GB2312" w:eastAsia="楷体_GB2312"/>
                <w:b/>
                <w:bCs/>
                <w:color w:val="000000"/>
                <w:sz w:val="44"/>
                <w:szCs w:val="44"/>
                <w:highlight w:val="none"/>
              </w:rPr>
            </w:pPr>
            <w:r>
              <w:rPr>
                <w:rFonts w:hint="eastAsia" w:ascii="楷体_GB2312" w:eastAsia="楷体_GB2312"/>
                <w:b/>
                <w:bCs/>
                <w:color w:val="000000"/>
                <w:sz w:val="44"/>
                <w:szCs w:val="44"/>
                <w:highlight w:val="none"/>
              </w:rPr>
              <w:t>台山市人民法院采购项目报价文件</w:t>
            </w:r>
          </w:p>
          <w:p w14:paraId="0375D450">
            <w:pPr>
              <w:keepNext w:val="0"/>
              <w:keepLines w:val="0"/>
              <w:shd w:val="clear"/>
              <w:kinsoku/>
              <w:wordWrap/>
              <w:overflowPunct/>
              <w:topLinePunct w:val="0"/>
              <w:bidi w:val="0"/>
              <w:spacing w:line="360" w:lineRule="auto"/>
              <w:jc w:val="center"/>
              <w:textAlignment w:val="auto"/>
              <w:rPr>
                <w:rFonts w:ascii="黑体" w:eastAsia="黑体"/>
                <w:b/>
                <w:bCs/>
                <w:color w:val="000000"/>
                <w:sz w:val="24"/>
                <w:highlight w:val="none"/>
                <w:lang w:val="en-GB"/>
              </w:rPr>
            </w:pPr>
          </w:p>
          <w:p w14:paraId="58BC9E30">
            <w:pPr>
              <w:keepNext w:val="0"/>
              <w:keepLines w:val="0"/>
              <w:shd w:val="clear"/>
              <w:kinsoku/>
              <w:wordWrap/>
              <w:overflowPunct/>
              <w:topLinePunct w:val="0"/>
              <w:bidi w:val="0"/>
              <w:spacing w:line="360" w:lineRule="auto"/>
              <w:jc w:val="center"/>
              <w:textAlignment w:val="auto"/>
              <w:rPr>
                <w:rFonts w:ascii="黑体" w:eastAsia="黑体"/>
                <w:b/>
                <w:bCs/>
                <w:color w:val="000000"/>
                <w:sz w:val="24"/>
                <w:highlight w:val="none"/>
                <w:lang w:val="en-GB"/>
              </w:rPr>
            </w:pPr>
          </w:p>
          <w:p w14:paraId="19B522F2">
            <w:pPr>
              <w:keepNext w:val="0"/>
              <w:keepLines w:val="0"/>
              <w:shd w:val="clear"/>
              <w:kinsoku/>
              <w:wordWrap/>
              <w:overflowPunct/>
              <w:topLinePunct w:val="0"/>
              <w:bidi w:val="0"/>
              <w:spacing w:line="360" w:lineRule="auto"/>
              <w:jc w:val="center"/>
              <w:textAlignment w:val="auto"/>
              <w:rPr>
                <w:rFonts w:ascii="黑体" w:eastAsia="黑体"/>
                <w:b/>
                <w:bCs/>
                <w:color w:val="000000"/>
                <w:sz w:val="28"/>
                <w:szCs w:val="28"/>
                <w:highlight w:val="none"/>
              </w:rPr>
            </w:pPr>
            <w:r>
              <w:rPr>
                <w:rFonts w:hint="eastAsia" w:ascii="黑体" w:eastAsia="黑体"/>
                <w:b/>
                <w:bCs/>
                <w:color w:val="000000"/>
                <w:sz w:val="28"/>
                <w:szCs w:val="28"/>
                <w:highlight w:val="none"/>
                <w:lang w:val="en-GB"/>
              </w:rPr>
              <w:t>密封内容：</w:t>
            </w:r>
            <w:r>
              <w:rPr>
                <w:rFonts w:hint="eastAsia"/>
                <w:b/>
                <w:color w:val="000000"/>
                <w:sz w:val="28"/>
                <w:szCs w:val="28"/>
                <w:highlight w:val="none"/>
              </w:rPr>
              <w:t>□</w:t>
            </w:r>
            <w:r>
              <w:rPr>
                <w:rFonts w:hint="eastAsia" w:ascii="黑体" w:eastAsia="黑体"/>
                <w:b/>
                <w:bCs/>
                <w:color w:val="000000"/>
                <w:sz w:val="28"/>
                <w:szCs w:val="28"/>
                <w:highlight w:val="none"/>
              </w:rPr>
              <w:t>报价文件</w:t>
            </w:r>
          </w:p>
          <w:p w14:paraId="5E532702">
            <w:pPr>
              <w:keepNext w:val="0"/>
              <w:keepLines w:val="0"/>
              <w:shd w:val="clear"/>
              <w:kinsoku/>
              <w:wordWrap/>
              <w:overflowPunct/>
              <w:topLinePunct w:val="0"/>
              <w:bidi w:val="0"/>
              <w:jc w:val="center"/>
              <w:textAlignment w:val="auto"/>
              <w:rPr>
                <w:rFonts w:ascii="黑体" w:eastAsia="黑体"/>
                <w:b/>
                <w:color w:val="000000"/>
                <w:sz w:val="11"/>
                <w:szCs w:val="11"/>
                <w:highlight w:val="none"/>
              </w:rPr>
            </w:pPr>
          </w:p>
          <w:p w14:paraId="0B1B1352">
            <w:pPr>
              <w:keepNext w:val="0"/>
              <w:keepLines w:val="0"/>
              <w:shd w:val="clear"/>
              <w:kinsoku/>
              <w:wordWrap/>
              <w:overflowPunct/>
              <w:topLinePunct w:val="0"/>
              <w:bidi w:val="0"/>
              <w:jc w:val="center"/>
              <w:textAlignment w:val="auto"/>
              <w:rPr>
                <w:rFonts w:ascii="黑体" w:eastAsia="黑体"/>
                <w:b/>
                <w:color w:val="000000"/>
                <w:sz w:val="11"/>
                <w:szCs w:val="11"/>
                <w:highlight w:val="none"/>
              </w:rPr>
            </w:pPr>
          </w:p>
          <w:p w14:paraId="584DE587">
            <w:pPr>
              <w:keepNext w:val="0"/>
              <w:keepLines w:val="0"/>
              <w:shd w:val="clear"/>
              <w:kinsoku/>
              <w:wordWrap/>
              <w:overflowPunct/>
              <w:topLinePunct w:val="0"/>
              <w:bidi w:val="0"/>
              <w:jc w:val="center"/>
              <w:textAlignment w:val="auto"/>
              <w:rPr>
                <w:rFonts w:ascii="黑体" w:eastAsia="黑体"/>
                <w:b/>
                <w:color w:val="000000"/>
                <w:sz w:val="11"/>
                <w:szCs w:val="11"/>
                <w:highlight w:val="none"/>
              </w:rPr>
            </w:pPr>
          </w:p>
          <w:p w14:paraId="7C9F0B77">
            <w:pPr>
              <w:keepNext w:val="0"/>
              <w:keepLines w:val="0"/>
              <w:shd w:val="clear"/>
              <w:kinsoku/>
              <w:wordWrap/>
              <w:overflowPunct/>
              <w:topLinePunct w:val="0"/>
              <w:bidi w:val="0"/>
              <w:spacing w:line="360" w:lineRule="auto"/>
              <w:ind w:firstLine="960" w:firstLineChars="400"/>
              <w:textAlignment w:val="auto"/>
              <w:rPr>
                <w:rFonts w:ascii="宋体" w:hAnsi="宋体"/>
                <w:color w:val="000000"/>
                <w:sz w:val="24"/>
                <w:szCs w:val="24"/>
                <w:highlight w:val="none"/>
              </w:rPr>
            </w:pPr>
          </w:p>
          <w:p w14:paraId="5C4051C8">
            <w:pPr>
              <w:keepNext w:val="0"/>
              <w:keepLines w:val="0"/>
              <w:shd w:val="clear"/>
              <w:kinsoku/>
              <w:wordWrap/>
              <w:overflowPunct/>
              <w:topLinePunct w:val="0"/>
              <w:bidi w:val="0"/>
              <w:spacing w:line="480" w:lineRule="auto"/>
              <w:ind w:firstLine="540" w:firstLineChars="225"/>
              <w:textAlignment w:val="auto"/>
              <w:rPr>
                <w:rFonts w:ascii="宋体" w:hAnsi="宋体"/>
                <w:color w:val="000000"/>
                <w:sz w:val="24"/>
                <w:szCs w:val="24"/>
                <w:highlight w:val="none"/>
                <w:u w:val="single"/>
              </w:rPr>
            </w:pPr>
            <w:r>
              <w:rPr>
                <w:rFonts w:hint="eastAsia" w:ascii="宋体" w:hAnsi="宋体"/>
                <w:color w:val="000000"/>
                <w:sz w:val="24"/>
                <w:szCs w:val="24"/>
                <w:highlight w:val="none"/>
              </w:rPr>
              <w:t>采购项目编号：</w:t>
            </w:r>
            <w:r>
              <w:rPr>
                <w:rFonts w:hint="eastAsia" w:ascii="宋体" w:hAnsi="宋体"/>
                <w:color w:val="000000"/>
                <w:sz w:val="24"/>
                <w:szCs w:val="24"/>
                <w:highlight w:val="none"/>
                <w:u w:val="single"/>
                <w:lang w:eastAsia="zh-CN"/>
              </w:rPr>
              <w:t>TSFY-2025009</w:t>
            </w:r>
            <w:r>
              <w:rPr>
                <w:rFonts w:hint="eastAsia" w:ascii="宋体" w:hAnsi="宋体"/>
                <w:color w:val="000000"/>
                <w:sz w:val="24"/>
                <w:szCs w:val="24"/>
                <w:highlight w:val="none"/>
                <w:u w:val="single"/>
              </w:rPr>
              <w:t xml:space="preserve">    　　　   </w:t>
            </w:r>
          </w:p>
          <w:p w14:paraId="378E74A1">
            <w:pPr>
              <w:keepNext w:val="0"/>
              <w:keepLines w:val="0"/>
              <w:shd w:val="clear"/>
              <w:kinsoku/>
              <w:wordWrap/>
              <w:overflowPunct/>
              <w:topLinePunct w:val="0"/>
              <w:bidi w:val="0"/>
              <w:spacing w:line="480" w:lineRule="auto"/>
              <w:ind w:firstLine="540" w:firstLineChars="225"/>
              <w:textAlignment w:val="auto"/>
              <w:rPr>
                <w:rFonts w:hint="eastAsia" w:ascii="宋体" w:hAnsi="宋体" w:eastAsia="宋体"/>
                <w:color w:val="000000"/>
                <w:sz w:val="24"/>
                <w:szCs w:val="24"/>
                <w:highlight w:val="none"/>
                <w:u w:val="single"/>
                <w:lang w:eastAsia="zh-CN"/>
              </w:rPr>
            </w:pPr>
            <w:r>
              <w:rPr>
                <w:rFonts w:hint="eastAsia" w:ascii="宋体" w:hAnsi="宋体"/>
                <w:color w:val="000000"/>
                <w:sz w:val="24"/>
                <w:szCs w:val="24"/>
                <w:highlight w:val="none"/>
              </w:rPr>
              <w:t>采购项目名称：</w:t>
            </w:r>
            <w:r>
              <w:rPr>
                <w:rFonts w:hint="eastAsia" w:ascii="宋体" w:hAnsi="宋体"/>
                <w:color w:val="000000"/>
                <w:sz w:val="24"/>
                <w:szCs w:val="24"/>
                <w:highlight w:val="none"/>
                <w:u w:val="single"/>
                <w:lang w:eastAsia="zh-CN"/>
              </w:rPr>
              <w:t>广海律师通道验证终端和闸机采购项目</w:t>
            </w:r>
          </w:p>
          <w:p w14:paraId="38FE78FA">
            <w:pPr>
              <w:keepNext w:val="0"/>
              <w:keepLines w:val="0"/>
              <w:shd w:val="clear"/>
              <w:kinsoku/>
              <w:wordWrap/>
              <w:overflowPunct/>
              <w:topLinePunct w:val="0"/>
              <w:bidi w:val="0"/>
              <w:spacing w:line="480" w:lineRule="auto"/>
              <w:ind w:firstLine="540" w:firstLineChars="225"/>
              <w:textAlignment w:val="auto"/>
              <w:rPr>
                <w:rFonts w:ascii="宋体" w:hAnsi="宋体"/>
                <w:color w:val="000000"/>
                <w:sz w:val="24"/>
                <w:szCs w:val="24"/>
                <w:highlight w:val="none"/>
                <w:u w:val="dotted"/>
                <w:lang w:val="en-GB"/>
              </w:rPr>
            </w:pPr>
            <w:r>
              <w:rPr>
                <w:rFonts w:hint="eastAsia" w:ascii="宋体" w:hAnsi="宋体"/>
                <w:color w:val="000000"/>
                <w:sz w:val="24"/>
                <w:szCs w:val="24"/>
                <w:highlight w:val="none"/>
                <w:lang w:eastAsia="zh-CN"/>
              </w:rPr>
              <w:t>响应供应商</w:t>
            </w:r>
            <w:r>
              <w:rPr>
                <w:rFonts w:hint="eastAsia" w:ascii="宋体" w:hAnsi="宋体"/>
                <w:color w:val="000000"/>
                <w:sz w:val="24"/>
                <w:szCs w:val="24"/>
                <w:highlight w:val="none"/>
              </w:rPr>
              <w:t>名称(公章)：</w:t>
            </w:r>
            <w:r>
              <w:rPr>
                <w:rFonts w:hint="eastAsia" w:ascii="宋体" w:hAnsi="宋体"/>
                <w:color w:val="000000"/>
                <w:sz w:val="24"/>
                <w:szCs w:val="24"/>
                <w:highlight w:val="none"/>
                <w:u w:val="single"/>
                <w:lang w:val="en-GB"/>
              </w:rPr>
              <w:t xml:space="preserve">　    　　                </w:t>
            </w:r>
          </w:p>
          <w:p w14:paraId="1847A8B5">
            <w:pPr>
              <w:keepNext w:val="0"/>
              <w:keepLines w:val="0"/>
              <w:shd w:val="clear"/>
              <w:kinsoku/>
              <w:wordWrap/>
              <w:overflowPunct/>
              <w:topLinePunct w:val="0"/>
              <w:bidi w:val="0"/>
              <w:spacing w:line="360" w:lineRule="auto"/>
              <w:ind w:firstLine="960" w:firstLineChars="400"/>
              <w:textAlignment w:val="auto"/>
              <w:rPr>
                <w:rFonts w:ascii="宋体" w:hAnsi="宋体"/>
                <w:color w:val="000000"/>
                <w:sz w:val="24"/>
                <w:szCs w:val="24"/>
                <w:highlight w:val="none"/>
                <w:u w:val="dotted"/>
                <w:lang w:val="en-GB"/>
              </w:rPr>
            </w:pPr>
          </w:p>
          <w:p w14:paraId="223048FE">
            <w:pPr>
              <w:keepNext w:val="0"/>
              <w:keepLines w:val="0"/>
              <w:shd w:val="clear"/>
              <w:kinsoku/>
              <w:wordWrap/>
              <w:overflowPunct/>
              <w:topLinePunct w:val="0"/>
              <w:bidi w:val="0"/>
              <w:jc w:val="center"/>
              <w:textAlignment w:val="auto"/>
              <w:rPr>
                <w:bCs/>
                <w:color w:val="000000"/>
                <w:highlight w:val="none"/>
              </w:rPr>
            </w:pPr>
          </w:p>
          <w:p w14:paraId="393BD2FA">
            <w:pPr>
              <w:keepNext w:val="0"/>
              <w:keepLines w:val="0"/>
              <w:shd w:val="clear"/>
              <w:kinsoku/>
              <w:wordWrap/>
              <w:overflowPunct/>
              <w:topLinePunct w:val="0"/>
              <w:bidi w:val="0"/>
              <w:jc w:val="center"/>
              <w:textAlignment w:val="auto"/>
              <w:rPr>
                <w:bCs/>
                <w:color w:val="000000"/>
                <w:highlight w:val="none"/>
              </w:rPr>
            </w:pPr>
          </w:p>
          <w:p w14:paraId="3E23147A">
            <w:pPr>
              <w:keepNext w:val="0"/>
              <w:keepLines w:val="0"/>
              <w:shd w:val="clear"/>
              <w:kinsoku/>
              <w:wordWrap/>
              <w:overflowPunct/>
              <w:topLinePunct w:val="0"/>
              <w:bidi w:val="0"/>
              <w:jc w:val="center"/>
              <w:textAlignment w:val="auto"/>
              <w:rPr>
                <w:bCs/>
                <w:color w:val="000000"/>
                <w:highlight w:val="none"/>
              </w:rPr>
            </w:pPr>
          </w:p>
          <w:p w14:paraId="2A3DD731">
            <w:pPr>
              <w:keepNext w:val="0"/>
              <w:keepLines w:val="0"/>
              <w:shd w:val="clear"/>
              <w:kinsoku/>
              <w:wordWrap/>
              <w:overflowPunct/>
              <w:topLinePunct w:val="0"/>
              <w:bidi w:val="0"/>
              <w:spacing w:line="400" w:lineRule="atLeast"/>
              <w:ind w:firstLine="1108" w:firstLineChars="528"/>
              <w:textAlignment w:val="auto"/>
              <w:rPr>
                <w:rFonts w:ascii="宋体" w:hAnsi="宋体"/>
                <w:bCs/>
                <w:color w:val="000000"/>
                <w:highlight w:val="none"/>
              </w:rPr>
            </w:pPr>
            <w:r>
              <w:rPr>
                <w:rFonts w:hint="eastAsia" w:ascii="宋体" w:hAnsi="宋体"/>
                <w:bCs/>
                <w:color w:val="000000"/>
                <w:highlight w:val="none"/>
              </w:rPr>
              <w:t>在202</w:t>
            </w:r>
            <w:r>
              <w:rPr>
                <w:rFonts w:hint="eastAsia" w:ascii="宋体" w:hAnsi="宋体"/>
                <w:bCs/>
                <w:color w:val="000000"/>
                <w:highlight w:val="none"/>
                <w:lang w:val="en-US" w:eastAsia="zh-CN"/>
              </w:rPr>
              <w:t>5</w:t>
            </w:r>
            <w:r>
              <w:rPr>
                <w:rFonts w:hint="eastAsia" w:ascii="宋体" w:hAnsi="宋体"/>
                <w:bCs/>
                <w:color w:val="000000"/>
                <w:highlight w:val="none"/>
              </w:rPr>
              <w:t>年</w:t>
            </w:r>
            <w:r>
              <w:rPr>
                <w:rFonts w:hint="eastAsia" w:ascii="宋体" w:hAnsi="宋体"/>
                <w:bCs/>
                <w:color w:val="000000"/>
                <w:highlight w:val="none"/>
                <w:lang w:val="en-US" w:eastAsia="zh-CN"/>
              </w:rPr>
              <w:t>12</w:t>
            </w:r>
            <w:r>
              <w:rPr>
                <w:rFonts w:hint="eastAsia" w:ascii="宋体" w:hAnsi="宋体"/>
                <w:bCs/>
                <w:color w:val="000000"/>
                <w:highlight w:val="none"/>
              </w:rPr>
              <w:t>月</w:t>
            </w:r>
            <w:r>
              <w:rPr>
                <w:rFonts w:hint="eastAsia" w:ascii="宋体" w:hAnsi="宋体"/>
                <w:bCs/>
                <w:color w:val="000000"/>
                <w:highlight w:val="none"/>
                <w:lang w:val="en-US" w:eastAsia="zh-CN"/>
              </w:rPr>
              <w:t>12</w:t>
            </w:r>
            <w:r>
              <w:rPr>
                <w:rFonts w:hint="eastAsia" w:ascii="宋体" w:hAnsi="宋体"/>
                <w:bCs/>
                <w:color w:val="000000"/>
                <w:highlight w:val="none"/>
              </w:rPr>
              <w:t>日</w:t>
            </w:r>
            <w:r>
              <w:rPr>
                <w:rFonts w:hint="eastAsia" w:ascii="宋体" w:hAnsi="宋体"/>
                <w:bCs/>
                <w:color w:val="000000"/>
                <w:highlight w:val="none"/>
                <w:lang w:val="en-US" w:eastAsia="zh-CN"/>
              </w:rPr>
              <w:t>17：30</w:t>
            </w:r>
            <w:r>
              <w:rPr>
                <w:rFonts w:hint="eastAsia" w:ascii="宋体" w:hAnsi="宋体"/>
                <w:bCs/>
                <w:color w:val="000000"/>
                <w:highlight w:val="none"/>
              </w:rPr>
              <w:t>时之前不得启封</w:t>
            </w:r>
          </w:p>
          <w:p w14:paraId="344AA317">
            <w:pPr>
              <w:keepNext w:val="0"/>
              <w:keepLines w:val="0"/>
              <w:shd w:val="clear"/>
              <w:kinsoku/>
              <w:wordWrap/>
              <w:overflowPunct/>
              <w:topLinePunct w:val="0"/>
              <w:bidi w:val="0"/>
              <w:spacing w:line="400" w:lineRule="atLeast"/>
              <w:ind w:firstLine="1131" w:firstLineChars="539"/>
              <w:jc w:val="left"/>
              <w:textAlignment w:val="auto"/>
              <w:rPr>
                <w:rFonts w:ascii="宋体" w:hAnsi="宋体"/>
                <w:color w:val="000000"/>
                <w:highlight w:val="none"/>
              </w:rPr>
            </w:pPr>
          </w:p>
          <w:p w14:paraId="2F8C83A8">
            <w:pPr>
              <w:keepNext w:val="0"/>
              <w:keepLines w:val="0"/>
              <w:shd w:val="clear"/>
              <w:kinsoku/>
              <w:wordWrap/>
              <w:overflowPunct/>
              <w:topLinePunct w:val="0"/>
              <w:bidi w:val="0"/>
              <w:spacing w:line="400" w:lineRule="atLeast"/>
              <w:ind w:firstLine="1131" w:firstLineChars="539"/>
              <w:jc w:val="left"/>
              <w:textAlignment w:val="auto"/>
              <w:rPr>
                <w:rFonts w:ascii="宋体" w:hAnsi="宋体"/>
                <w:color w:val="000000"/>
                <w:highlight w:val="none"/>
              </w:rPr>
            </w:pPr>
          </w:p>
          <w:p w14:paraId="4E21258A">
            <w:pPr>
              <w:keepNext w:val="0"/>
              <w:keepLines w:val="0"/>
              <w:shd w:val="clear"/>
              <w:kinsoku/>
              <w:wordWrap/>
              <w:overflowPunct/>
              <w:topLinePunct w:val="0"/>
              <w:bidi w:val="0"/>
              <w:spacing w:line="400" w:lineRule="atLeast"/>
              <w:ind w:firstLine="1131" w:firstLineChars="539"/>
              <w:jc w:val="left"/>
              <w:textAlignment w:val="auto"/>
              <w:rPr>
                <w:rFonts w:ascii="宋体" w:hAnsi="宋体"/>
                <w:color w:val="000000"/>
                <w:highlight w:val="none"/>
              </w:rPr>
            </w:pPr>
          </w:p>
          <w:p w14:paraId="62C8C39B">
            <w:pPr>
              <w:keepNext w:val="0"/>
              <w:keepLines w:val="0"/>
              <w:shd w:val="clear"/>
              <w:kinsoku/>
              <w:wordWrap/>
              <w:overflowPunct/>
              <w:topLinePunct w:val="0"/>
              <w:bidi w:val="0"/>
              <w:spacing w:line="400" w:lineRule="atLeast"/>
              <w:ind w:left="630" w:leftChars="300" w:right="893" w:rightChars="425" w:firstLine="413" w:firstLineChars="196"/>
              <w:textAlignment w:val="auto"/>
              <w:rPr>
                <w:color w:val="000000"/>
                <w:highlight w:val="none"/>
              </w:rPr>
            </w:pPr>
            <w:r>
              <w:rPr>
                <w:rFonts w:hint="eastAsia" w:ascii="宋体" w:hAnsi="宋体"/>
                <w:b/>
                <w:color w:val="000000"/>
                <w:highlight w:val="none"/>
              </w:rPr>
              <w:t>声明：</w:t>
            </w:r>
            <w:r>
              <w:rPr>
                <w:rFonts w:hint="eastAsia" w:ascii="宋体" w:hAnsi="宋体"/>
                <w:color w:val="000000"/>
                <w:highlight w:val="none"/>
              </w:rPr>
              <w:t>若发布的采购文件有任何修改或更正通知时，我方已在报价截止时间前</w:t>
            </w:r>
            <w:r>
              <w:rPr>
                <w:rFonts w:ascii="宋体" w:hAnsi="宋体"/>
                <w:color w:val="000000"/>
                <w:highlight w:val="none"/>
              </w:rPr>
              <w:t>24</w:t>
            </w:r>
            <w:r>
              <w:rPr>
                <w:rFonts w:hint="eastAsia" w:ascii="宋体" w:hAnsi="宋体"/>
                <w:color w:val="000000"/>
                <w:highlight w:val="none"/>
              </w:rPr>
              <w:t>小时在原公告栏上查阅知悉。</w:t>
            </w:r>
          </w:p>
        </w:tc>
      </w:tr>
    </w:tbl>
    <w:p w14:paraId="0D51B861">
      <w:pPr>
        <w:keepNext w:val="0"/>
        <w:keepLines w:val="0"/>
        <w:shd w:val="clear"/>
        <w:tabs>
          <w:tab w:val="left" w:pos="1080"/>
        </w:tabs>
        <w:kinsoku/>
        <w:wordWrap/>
        <w:overflowPunct/>
        <w:topLinePunct w:val="0"/>
        <w:bidi w:val="0"/>
        <w:adjustRightInd w:val="0"/>
        <w:snapToGrid w:val="0"/>
        <w:spacing w:line="400" w:lineRule="atLeast"/>
        <w:textAlignment w:val="auto"/>
        <w:rPr>
          <w:b/>
          <w:color w:val="000000"/>
          <w:sz w:val="24"/>
          <w:highlight w:val="none"/>
          <w:lang w:val="en-GB"/>
        </w:rPr>
      </w:pPr>
      <w:r>
        <w:rPr>
          <w:rFonts w:hint="eastAsia"/>
          <w:b/>
          <w:color w:val="000000"/>
          <w:sz w:val="24"/>
          <w:highlight w:val="none"/>
          <w:lang w:val="en-GB"/>
        </w:rPr>
        <w:t>注：密封包装标贴此封面，并在封口处加盖公章。</w:t>
      </w:r>
    </w:p>
    <w:p w14:paraId="056D02CA">
      <w:pPr>
        <w:keepNext w:val="0"/>
        <w:keepLines w:val="0"/>
        <w:shd w:val="clear"/>
        <w:kinsoku/>
        <w:wordWrap/>
        <w:overflowPunct/>
        <w:topLinePunct w:val="0"/>
        <w:bidi w:val="0"/>
        <w:spacing w:line="360" w:lineRule="auto"/>
        <w:textAlignment w:val="auto"/>
        <w:rPr>
          <w:rFonts w:ascii="黑体" w:hAnsi="黑体" w:eastAsia="黑体"/>
          <w:color w:val="000000"/>
          <w:sz w:val="28"/>
          <w:szCs w:val="28"/>
          <w:highlight w:val="none"/>
          <w:lang w:val="en-GB"/>
        </w:rPr>
      </w:pPr>
    </w:p>
    <w:p w14:paraId="44126A56">
      <w:pPr>
        <w:keepNext w:val="0"/>
        <w:keepLines w:val="0"/>
        <w:shd w:val="clear"/>
        <w:kinsoku/>
        <w:wordWrap/>
        <w:overflowPunct/>
        <w:topLinePunct w:val="0"/>
        <w:bidi w:val="0"/>
        <w:adjustRightInd w:val="0"/>
        <w:snapToGrid w:val="0"/>
        <w:spacing w:after="120" w:afterLines="50" w:line="440" w:lineRule="atLeast"/>
        <w:textAlignment w:val="auto"/>
        <w:rPr>
          <w:rFonts w:ascii="宋体" w:hAnsi="宋体"/>
          <w:b/>
          <w:color w:val="000000"/>
          <w:sz w:val="24"/>
          <w:szCs w:val="24"/>
          <w:highlight w:val="none"/>
        </w:rPr>
      </w:pPr>
      <w:r>
        <w:rPr>
          <w:color w:val="000000"/>
          <w:highlight w:val="none"/>
        </w:rPr>
        <w:br w:type="page"/>
      </w:r>
      <w:r>
        <w:rPr>
          <w:rFonts w:hint="eastAsia" w:ascii="宋体" w:hAnsi="宋体"/>
          <w:b/>
          <w:color w:val="000000"/>
          <w:sz w:val="24"/>
          <w:szCs w:val="24"/>
          <w:highlight w:val="none"/>
        </w:rPr>
        <w:t>报价文件封面：</w:t>
      </w:r>
    </w:p>
    <w:p w14:paraId="73941573">
      <w:pPr>
        <w:keepNext w:val="0"/>
        <w:keepLines w:val="0"/>
        <w:shd w:val="clear"/>
        <w:kinsoku/>
        <w:wordWrap/>
        <w:overflowPunct/>
        <w:topLinePunct w:val="0"/>
        <w:bidi w:val="0"/>
        <w:textAlignment w:val="auto"/>
        <w:rPr>
          <w:rFonts w:ascii="宋体" w:hAnsi="宋体"/>
          <w:color w:val="000000"/>
          <w:sz w:val="28"/>
          <w:szCs w:val="28"/>
          <w:highlight w:val="none"/>
        </w:rPr>
      </w:pPr>
    </w:p>
    <w:p w14:paraId="503365C2">
      <w:pPr>
        <w:pStyle w:val="24"/>
        <w:keepNext w:val="0"/>
        <w:keepLines w:val="0"/>
        <w:shd w:val="clear"/>
        <w:tabs>
          <w:tab w:val="left" w:pos="1260"/>
          <w:tab w:val="left" w:pos="7740"/>
        </w:tabs>
        <w:kinsoku/>
        <w:wordWrap/>
        <w:overflowPunct/>
        <w:topLinePunct w:val="0"/>
        <w:bidi w:val="0"/>
        <w:spacing w:line="360" w:lineRule="auto"/>
        <w:textAlignment w:val="auto"/>
        <w:rPr>
          <w:rFonts w:hAnsi="宋体"/>
          <w:b/>
          <w:color w:val="000000"/>
          <w:spacing w:val="100"/>
          <w:w w:val="110"/>
          <w:kern w:val="0"/>
          <w:sz w:val="48"/>
          <w:szCs w:val="48"/>
          <w:highlight w:val="none"/>
        </w:rPr>
      </w:pPr>
    </w:p>
    <w:p w14:paraId="1BAA34D7">
      <w:pPr>
        <w:pStyle w:val="24"/>
        <w:keepNext w:val="0"/>
        <w:keepLines w:val="0"/>
        <w:shd w:val="clear"/>
        <w:tabs>
          <w:tab w:val="left" w:pos="1260"/>
          <w:tab w:val="left" w:pos="7740"/>
        </w:tabs>
        <w:kinsoku/>
        <w:wordWrap/>
        <w:overflowPunct/>
        <w:topLinePunct w:val="0"/>
        <w:bidi w:val="0"/>
        <w:spacing w:line="360" w:lineRule="auto"/>
        <w:textAlignment w:val="auto"/>
        <w:rPr>
          <w:rFonts w:hAnsi="宋体"/>
          <w:b/>
          <w:color w:val="000000"/>
          <w:spacing w:val="100"/>
          <w:w w:val="110"/>
          <w:kern w:val="0"/>
          <w:sz w:val="28"/>
          <w:szCs w:val="28"/>
          <w:highlight w:val="none"/>
        </w:rPr>
      </w:pPr>
    </w:p>
    <w:p w14:paraId="729223AD">
      <w:pPr>
        <w:pStyle w:val="24"/>
        <w:keepNext w:val="0"/>
        <w:keepLines w:val="0"/>
        <w:shd w:val="clear"/>
        <w:tabs>
          <w:tab w:val="left" w:pos="1260"/>
          <w:tab w:val="left" w:pos="7740"/>
        </w:tabs>
        <w:kinsoku/>
        <w:wordWrap/>
        <w:overflowPunct/>
        <w:topLinePunct w:val="0"/>
        <w:bidi w:val="0"/>
        <w:spacing w:line="360" w:lineRule="auto"/>
        <w:jc w:val="center"/>
        <w:textAlignment w:val="auto"/>
        <w:rPr>
          <w:rFonts w:ascii="黑体" w:hAnsi="黑体" w:eastAsia="黑体"/>
          <w:color w:val="000000"/>
          <w:spacing w:val="100"/>
          <w:w w:val="110"/>
          <w:sz w:val="72"/>
          <w:szCs w:val="72"/>
          <w:highlight w:val="none"/>
        </w:rPr>
      </w:pPr>
      <w:r>
        <w:rPr>
          <w:rFonts w:hint="eastAsia" w:ascii="黑体" w:hAnsi="黑体" w:eastAsia="黑体"/>
          <w:color w:val="000000"/>
          <w:spacing w:val="100"/>
          <w:w w:val="110"/>
          <w:kern w:val="0"/>
          <w:sz w:val="72"/>
          <w:szCs w:val="72"/>
          <w:highlight w:val="none"/>
        </w:rPr>
        <w:t>报价文件</w:t>
      </w:r>
    </w:p>
    <w:p w14:paraId="652B4C93">
      <w:pPr>
        <w:pStyle w:val="24"/>
        <w:keepNext w:val="0"/>
        <w:keepLines w:val="0"/>
        <w:shd w:val="clear"/>
        <w:tabs>
          <w:tab w:val="left" w:pos="7740"/>
        </w:tabs>
        <w:kinsoku/>
        <w:wordWrap/>
        <w:overflowPunct/>
        <w:topLinePunct w:val="0"/>
        <w:bidi w:val="0"/>
        <w:spacing w:line="360" w:lineRule="auto"/>
        <w:textAlignment w:val="auto"/>
        <w:rPr>
          <w:rFonts w:hAnsi="宋体"/>
          <w:b/>
          <w:color w:val="000000"/>
          <w:sz w:val="28"/>
          <w:szCs w:val="28"/>
          <w:highlight w:val="none"/>
        </w:rPr>
      </w:pPr>
    </w:p>
    <w:p w14:paraId="2D307E6C">
      <w:pPr>
        <w:pStyle w:val="24"/>
        <w:keepNext w:val="0"/>
        <w:keepLines w:val="0"/>
        <w:shd w:val="clear"/>
        <w:tabs>
          <w:tab w:val="left" w:pos="7740"/>
        </w:tabs>
        <w:kinsoku/>
        <w:wordWrap/>
        <w:overflowPunct/>
        <w:topLinePunct w:val="0"/>
        <w:bidi w:val="0"/>
        <w:spacing w:line="360" w:lineRule="auto"/>
        <w:textAlignment w:val="auto"/>
        <w:rPr>
          <w:rFonts w:hAnsi="宋体"/>
          <w:b/>
          <w:color w:val="000000"/>
          <w:sz w:val="28"/>
          <w:szCs w:val="28"/>
          <w:highlight w:val="none"/>
        </w:rPr>
      </w:pPr>
    </w:p>
    <w:p w14:paraId="2F9374DC">
      <w:pPr>
        <w:pStyle w:val="24"/>
        <w:keepNext w:val="0"/>
        <w:keepLines w:val="0"/>
        <w:shd w:val="clear"/>
        <w:tabs>
          <w:tab w:val="left" w:pos="7740"/>
        </w:tabs>
        <w:kinsoku/>
        <w:wordWrap/>
        <w:overflowPunct/>
        <w:topLinePunct w:val="0"/>
        <w:bidi w:val="0"/>
        <w:spacing w:line="360" w:lineRule="auto"/>
        <w:textAlignment w:val="auto"/>
        <w:rPr>
          <w:rFonts w:hAnsi="宋体"/>
          <w:b/>
          <w:color w:val="000000"/>
          <w:sz w:val="28"/>
          <w:szCs w:val="28"/>
          <w:highlight w:val="none"/>
        </w:rPr>
      </w:pPr>
    </w:p>
    <w:p w14:paraId="6605666F">
      <w:pPr>
        <w:keepNext w:val="0"/>
        <w:keepLines w:val="0"/>
        <w:shd w:val="clear"/>
        <w:kinsoku/>
        <w:wordWrap/>
        <w:overflowPunct/>
        <w:topLinePunct w:val="0"/>
        <w:bidi w:val="0"/>
        <w:adjustRightInd w:val="0"/>
        <w:snapToGrid w:val="0"/>
        <w:spacing w:line="800" w:lineRule="atLeast"/>
        <w:ind w:firstLine="900" w:firstLineChars="375"/>
        <w:textAlignment w:val="auto"/>
        <w:rPr>
          <w:rFonts w:ascii="宋体" w:hAnsi="宋体"/>
          <w:color w:val="000000"/>
          <w:sz w:val="24"/>
          <w:szCs w:val="24"/>
          <w:highlight w:val="none"/>
          <w:u w:val="single"/>
        </w:rPr>
      </w:pPr>
      <w:r>
        <w:rPr>
          <w:rFonts w:hint="eastAsia" w:ascii="宋体" w:hAnsi="宋体"/>
          <w:color w:val="000000"/>
          <w:sz w:val="24"/>
          <w:szCs w:val="24"/>
          <w:highlight w:val="none"/>
        </w:rPr>
        <w:t>采购项目编号：</w:t>
      </w:r>
      <w:r>
        <w:rPr>
          <w:rFonts w:hint="eastAsia" w:ascii="宋体" w:hAnsi="宋体"/>
          <w:color w:val="000000"/>
          <w:sz w:val="24"/>
          <w:szCs w:val="24"/>
          <w:highlight w:val="none"/>
          <w:u w:val="single"/>
          <w:lang w:eastAsia="zh-CN"/>
        </w:rPr>
        <w:t>TSFY-2025009</w:t>
      </w:r>
      <w:r>
        <w:rPr>
          <w:rFonts w:hint="eastAsia" w:ascii="宋体" w:hAnsi="宋体"/>
          <w:color w:val="000000"/>
          <w:sz w:val="24"/>
          <w:szCs w:val="24"/>
          <w:highlight w:val="none"/>
          <w:u w:val="single"/>
        </w:rPr>
        <w:t xml:space="preserve">              </w:t>
      </w:r>
    </w:p>
    <w:p w14:paraId="65837D97">
      <w:pPr>
        <w:keepNext w:val="0"/>
        <w:keepLines w:val="0"/>
        <w:shd w:val="clear"/>
        <w:kinsoku/>
        <w:wordWrap/>
        <w:overflowPunct/>
        <w:topLinePunct w:val="0"/>
        <w:bidi w:val="0"/>
        <w:adjustRightInd w:val="0"/>
        <w:snapToGrid w:val="0"/>
        <w:spacing w:line="800" w:lineRule="atLeast"/>
        <w:ind w:firstLine="900" w:firstLineChars="375"/>
        <w:textAlignment w:val="auto"/>
        <w:rPr>
          <w:rFonts w:ascii="宋体" w:hAnsi="宋体"/>
          <w:color w:val="000000"/>
          <w:sz w:val="24"/>
          <w:szCs w:val="24"/>
          <w:highlight w:val="none"/>
          <w:u w:val="dotted"/>
        </w:rPr>
      </w:pPr>
      <w:r>
        <w:rPr>
          <w:rFonts w:hint="eastAsia" w:ascii="宋体" w:hAnsi="宋体"/>
          <w:color w:val="000000"/>
          <w:sz w:val="24"/>
          <w:szCs w:val="24"/>
          <w:highlight w:val="none"/>
        </w:rPr>
        <w:t>采购项目名称：</w:t>
      </w:r>
      <w:r>
        <w:rPr>
          <w:rFonts w:hint="eastAsia" w:ascii="宋体" w:hAnsi="宋体"/>
          <w:color w:val="000000"/>
          <w:sz w:val="24"/>
          <w:szCs w:val="24"/>
          <w:highlight w:val="none"/>
          <w:u w:val="single"/>
          <w:lang w:eastAsia="zh-CN"/>
        </w:rPr>
        <w:t>广海律师通道验证终端和闸机采购项目</w:t>
      </w:r>
      <w:r>
        <w:rPr>
          <w:rFonts w:hint="eastAsia" w:ascii="宋体" w:hAnsi="宋体"/>
          <w:color w:val="000000"/>
          <w:sz w:val="24"/>
          <w:szCs w:val="24"/>
          <w:highlight w:val="none"/>
          <w:u w:val="single"/>
        </w:rPr>
        <w:t xml:space="preserve"> </w:t>
      </w:r>
    </w:p>
    <w:p w14:paraId="5E32038A">
      <w:pPr>
        <w:keepNext w:val="0"/>
        <w:keepLines w:val="0"/>
        <w:shd w:val="clear"/>
        <w:kinsoku/>
        <w:wordWrap/>
        <w:overflowPunct/>
        <w:topLinePunct w:val="0"/>
        <w:bidi w:val="0"/>
        <w:adjustRightInd w:val="0"/>
        <w:snapToGrid w:val="0"/>
        <w:spacing w:line="800" w:lineRule="atLeast"/>
        <w:ind w:firstLine="900" w:firstLineChars="375"/>
        <w:textAlignment w:val="auto"/>
        <w:rPr>
          <w:rFonts w:ascii="宋体" w:hAnsi="宋体"/>
          <w:color w:val="000000"/>
          <w:sz w:val="24"/>
          <w:szCs w:val="24"/>
          <w:highlight w:val="none"/>
          <w:u w:val="dotted"/>
          <w:lang w:val="en-GB"/>
        </w:rPr>
      </w:pPr>
      <w:r>
        <w:rPr>
          <w:rFonts w:hint="eastAsia" w:ascii="宋体" w:hAnsi="宋体"/>
          <w:color w:val="000000"/>
          <w:sz w:val="24"/>
          <w:szCs w:val="24"/>
          <w:highlight w:val="none"/>
          <w:lang w:eastAsia="zh-CN"/>
        </w:rPr>
        <w:t>响应供应商</w:t>
      </w:r>
      <w:r>
        <w:rPr>
          <w:rFonts w:hint="eastAsia" w:ascii="宋体" w:hAnsi="宋体"/>
          <w:color w:val="000000"/>
          <w:sz w:val="24"/>
          <w:szCs w:val="24"/>
          <w:highlight w:val="none"/>
        </w:rPr>
        <w:t>名称(公章)：</w:t>
      </w:r>
      <w:r>
        <w:rPr>
          <w:rFonts w:hint="eastAsia" w:ascii="宋体" w:hAnsi="宋体"/>
          <w:color w:val="000000"/>
          <w:sz w:val="24"/>
          <w:szCs w:val="24"/>
          <w:highlight w:val="none"/>
          <w:u w:val="single"/>
        </w:rPr>
        <w:t xml:space="preserve">                            </w:t>
      </w:r>
    </w:p>
    <w:p w14:paraId="3A1627D9">
      <w:pPr>
        <w:keepNext w:val="0"/>
        <w:keepLines w:val="0"/>
        <w:shd w:val="clear"/>
        <w:kinsoku/>
        <w:wordWrap/>
        <w:overflowPunct/>
        <w:topLinePunct w:val="0"/>
        <w:bidi w:val="0"/>
        <w:adjustRightInd w:val="0"/>
        <w:snapToGrid w:val="0"/>
        <w:spacing w:line="800" w:lineRule="atLeast"/>
        <w:ind w:firstLine="900" w:firstLineChars="375"/>
        <w:textAlignment w:val="auto"/>
        <w:rPr>
          <w:rFonts w:ascii="宋体" w:hAnsi="宋体"/>
          <w:color w:val="000000"/>
          <w:sz w:val="24"/>
          <w:szCs w:val="24"/>
          <w:highlight w:val="none"/>
        </w:rPr>
      </w:pPr>
      <w:r>
        <w:rPr>
          <w:rFonts w:hint="eastAsia" w:ascii="宋体" w:hAnsi="宋体"/>
          <w:color w:val="000000"/>
          <w:sz w:val="24"/>
          <w:szCs w:val="24"/>
          <w:highlight w:val="none"/>
        </w:rPr>
        <w:t>日 期：</w:t>
      </w:r>
      <w:r>
        <w:rPr>
          <w:rFonts w:hint="eastAsia" w:ascii="宋体" w:hAnsi="宋体"/>
          <w:color w:val="000000"/>
          <w:sz w:val="24"/>
          <w:szCs w:val="24"/>
          <w:highlight w:val="none"/>
          <w:u w:val="single"/>
        </w:rPr>
        <w:t xml:space="preserve">      年    月     日</w:t>
      </w:r>
      <w:r>
        <w:rPr>
          <w:rFonts w:hint="eastAsia" w:ascii="宋体" w:hAnsi="宋体"/>
          <w:color w:val="000000"/>
          <w:sz w:val="24"/>
          <w:szCs w:val="24"/>
          <w:highlight w:val="none"/>
        </w:rPr>
        <w:t xml:space="preserve"> </w:t>
      </w:r>
    </w:p>
    <w:p w14:paraId="10518E2A">
      <w:pPr>
        <w:keepNext w:val="0"/>
        <w:keepLines w:val="0"/>
        <w:shd w:val="clear"/>
        <w:tabs>
          <w:tab w:val="left" w:pos="7740"/>
        </w:tabs>
        <w:kinsoku/>
        <w:wordWrap/>
        <w:overflowPunct/>
        <w:topLinePunct w:val="0"/>
        <w:autoSpaceDE w:val="0"/>
        <w:autoSpaceDN w:val="0"/>
        <w:bidi w:val="0"/>
        <w:spacing w:line="360" w:lineRule="auto"/>
        <w:textAlignment w:val="auto"/>
        <w:rPr>
          <w:rFonts w:ascii="宋体" w:hAnsi="宋体"/>
          <w:color w:val="000000"/>
          <w:highlight w:val="none"/>
        </w:rPr>
      </w:pPr>
    </w:p>
    <w:p w14:paraId="4FE3D654">
      <w:pPr>
        <w:keepNext w:val="0"/>
        <w:keepLines w:val="0"/>
        <w:shd w:val="clear"/>
        <w:tabs>
          <w:tab w:val="left" w:pos="7740"/>
        </w:tabs>
        <w:kinsoku/>
        <w:wordWrap/>
        <w:overflowPunct/>
        <w:topLinePunct w:val="0"/>
        <w:autoSpaceDE w:val="0"/>
        <w:autoSpaceDN w:val="0"/>
        <w:bidi w:val="0"/>
        <w:spacing w:line="360" w:lineRule="auto"/>
        <w:textAlignment w:val="auto"/>
        <w:rPr>
          <w:rFonts w:ascii="宋体" w:hAnsi="宋体"/>
          <w:b/>
          <w:color w:val="000000"/>
          <w:sz w:val="28"/>
          <w:szCs w:val="28"/>
          <w:highlight w:val="none"/>
        </w:rPr>
      </w:pPr>
    </w:p>
    <w:p w14:paraId="49929483">
      <w:pPr>
        <w:keepNext w:val="0"/>
        <w:keepLines w:val="0"/>
        <w:shd w:val="clear"/>
        <w:kinsoku/>
        <w:wordWrap/>
        <w:overflowPunct/>
        <w:topLinePunct w:val="0"/>
        <w:bidi w:val="0"/>
        <w:jc w:val="center"/>
        <w:textAlignment w:val="auto"/>
        <w:rPr>
          <w:rFonts w:ascii="宋体" w:hAnsi="宋体"/>
          <w:b/>
          <w:color w:val="000000"/>
          <w:sz w:val="32"/>
          <w:szCs w:val="32"/>
          <w:highlight w:val="none"/>
        </w:rPr>
      </w:pPr>
      <w:r>
        <w:rPr>
          <w:b/>
          <w:color w:val="000000"/>
          <w:sz w:val="24"/>
          <w:szCs w:val="24"/>
          <w:highlight w:val="none"/>
        </w:rPr>
        <w:br w:type="page"/>
      </w:r>
      <w:r>
        <w:rPr>
          <w:rFonts w:hint="eastAsia" w:ascii="宋体" w:hAnsi="宋体"/>
          <w:b/>
          <w:color w:val="000000"/>
          <w:sz w:val="32"/>
          <w:szCs w:val="32"/>
          <w:highlight w:val="none"/>
        </w:rPr>
        <w:t>报价文件目录</w:t>
      </w:r>
    </w:p>
    <w:p w14:paraId="682989EC">
      <w:pPr>
        <w:keepNext w:val="0"/>
        <w:keepLines w:val="0"/>
        <w:shd w:val="clear"/>
        <w:kinsoku/>
        <w:wordWrap/>
        <w:overflowPunct/>
        <w:topLinePunct w:val="0"/>
        <w:bidi w:val="0"/>
        <w:adjustRightInd w:val="0"/>
        <w:snapToGrid w:val="0"/>
        <w:spacing w:line="720" w:lineRule="atLeast"/>
        <w:textAlignment w:val="auto"/>
        <w:rPr>
          <w:rFonts w:ascii="宋体" w:hAnsi="宋体"/>
          <w:b/>
          <w:color w:val="000000"/>
          <w:sz w:val="24"/>
          <w:highlight w:val="none"/>
        </w:rPr>
      </w:pPr>
    </w:p>
    <w:p w14:paraId="33D61FCA">
      <w:pPr>
        <w:keepNext w:val="0"/>
        <w:keepLines w:val="0"/>
        <w:shd w:val="clear"/>
        <w:tabs>
          <w:tab w:val="left" w:pos="7740"/>
        </w:tabs>
        <w:kinsoku/>
        <w:wordWrap/>
        <w:overflowPunct/>
        <w:topLinePunct w:val="0"/>
        <w:bidi w:val="0"/>
        <w:adjustRightInd w:val="0"/>
        <w:snapToGrid w:val="0"/>
        <w:spacing w:line="720" w:lineRule="atLeast"/>
        <w:textAlignment w:val="auto"/>
        <w:rPr>
          <w:rFonts w:ascii="宋体" w:hAnsi="宋体"/>
          <w:color w:val="000000"/>
          <w:sz w:val="24"/>
          <w:szCs w:val="24"/>
          <w:highlight w:val="none"/>
        </w:rPr>
      </w:pPr>
      <w:r>
        <w:rPr>
          <w:rFonts w:hint="eastAsia" w:ascii="宋体" w:hAnsi="宋体"/>
          <w:color w:val="000000"/>
          <w:sz w:val="24"/>
          <w:szCs w:val="24"/>
          <w:highlight w:val="none"/>
        </w:rPr>
        <w:t xml:space="preserve">一、自查表 </w:t>
      </w:r>
      <w:r>
        <w:rPr>
          <w:rFonts w:ascii="宋体" w:hAnsi="宋体"/>
          <w:color w:val="000000"/>
          <w:sz w:val="24"/>
          <w:szCs w:val="24"/>
          <w:highlight w:val="none"/>
        </w:rPr>
        <w:t>……………………………………………………………………</w:t>
      </w:r>
      <w:r>
        <w:rPr>
          <w:rFonts w:hint="eastAsia" w:ascii="宋体" w:hAnsi="宋体"/>
          <w:color w:val="000000"/>
          <w:sz w:val="24"/>
          <w:szCs w:val="24"/>
          <w:highlight w:val="none"/>
        </w:rPr>
        <w:t>（页码）</w:t>
      </w:r>
    </w:p>
    <w:p w14:paraId="6B143A7B">
      <w:pPr>
        <w:keepNext w:val="0"/>
        <w:keepLines w:val="0"/>
        <w:shd w:val="clear"/>
        <w:tabs>
          <w:tab w:val="left" w:pos="7740"/>
        </w:tabs>
        <w:kinsoku/>
        <w:wordWrap/>
        <w:overflowPunct/>
        <w:topLinePunct w:val="0"/>
        <w:bidi w:val="0"/>
        <w:adjustRightInd w:val="0"/>
        <w:snapToGrid w:val="0"/>
        <w:spacing w:line="720" w:lineRule="atLeast"/>
        <w:textAlignment w:val="auto"/>
        <w:rPr>
          <w:rFonts w:ascii="宋体" w:hAnsi="宋体"/>
          <w:color w:val="000000"/>
          <w:sz w:val="24"/>
          <w:szCs w:val="24"/>
          <w:highlight w:val="none"/>
        </w:rPr>
      </w:pPr>
      <w:r>
        <w:rPr>
          <w:highlight w:val="none"/>
        </w:rPr>
        <w:fldChar w:fldCharType="begin"/>
      </w:r>
      <w:r>
        <w:rPr>
          <w:highlight w:val="none"/>
        </w:rPr>
        <w:instrText xml:space="preserve"> HYPERLINK \l "_Toc175110017" </w:instrText>
      </w:r>
      <w:r>
        <w:rPr>
          <w:highlight w:val="none"/>
        </w:rPr>
        <w:fldChar w:fldCharType="separate"/>
      </w:r>
      <w:r>
        <w:rPr>
          <w:rFonts w:hint="eastAsia" w:ascii="宋体" w:hAnsi="宋体"/>
          <w:color w:val="000000"/>
          <w:sz w:val="24"/>
          <w:szCs w:val="24"/>
          <w:highlight w:val="none"/>
        </w:rPr>
        <w:t>二、</w:t>
      </w:r>
      <w:r>
        <w:rPr>
          <w:rFonts w:hint="eastAsia" w:ascii="宋体" w:hAnsi="宋体"/>
          <w:color w:val="000000"/>
          <w:sz w:val="24"/>
          <w:szCs w:val="24"/>
          <w:highlight w:val="none"/>
        </w:rPr>
        <w:fldChar w:fldCharType="end"/>
      </w:r>
      <w:r>
        <w:rPr>
          <w:rFonts w:hint="eastAsia" w:ascii="宋体" w:hAnsi="宋体"/>
          <w:color w:val="000000"/>
          <w:sz w:val="24"/>
          <w:szCs w:val="24"/>
          <w:highlight w:val="none"/>
        </w:rPr>
        <w:t xml:space="preserve">资格性文件 </w:t>
      </w:r>
      <w:r>
        <w:rPr>
          <w:rFonts w:ascii="宋体" w:hAnsi="宋体"/>
          <w:color w:val="000000"/>
          <w:sz w:val="24"/>
          <w:szCs w:val="24"/>
          <w:highlight w:val="none"/>
        </w:rPr>
        <w:t>………………………………………………………………</w:t>
      </w:r>
      <w:r>
        <w:rPr>
          <w:rFonts w:hint="eastAsia" w:ascii="宋体" w:hAnsi="宋体"/>
          <w:color w:val="000000"/>
          <w:sz w:val="24"/>
          <w:szCs w:val="24"/>
          <w:highlight w:val="none"/>
        </w:rPr>
        <w:t>（页码）</w:t>
      </w:r>
    </w:p>
    <w:p w14:paraId="72672FDC">
      <w:pPr>
        <w:keepNext w:val="0"/>
        <w:keepLines w:val="0"/>
        <w:shd w:val="clear"/>
        <w:tabs>
          <w:tab w:val="left" w:pos="7740"/>
        </w:tabs>
        <w:kinsoku/>
        <w:wordWrap/>
        <w:overflowPunct/>
        <w:topLinePunct w:val="0"/>
        <w:bidi w:val="0"/>
        <w:adjustRightInd w:val="0"/>
        <w:snapToGrid w:val="0"/>
        <w:spacing w:line="720" w:lineRule="atLeast"/>
        <w:textAlignment w:val="auto"/>
        <w:rPr>
          <w:rFonts w:ascii="宋体" w:hAnsi="宋体"/>
          <w:color w:val="000000"/>
          <w:sz w:val="24"/>
          <w:szCs w:val="24"/>
          <w:highlight w:val="none"/>
        </w:rPr>
      </w:pPr>
      <w:r>
        <w:rPr>
          <w:rFonts w:hint="eastAsia" w:ascii="宋体" w:hAnsi="宋体"/>
          <w:color w:val="000000"/>
          <w:sz w:val="24"/>
          <w:szCs w:val="24"/>
          <w:highlight w:val="none"/>
        </w:rPr>
        <w:t xml:space="preserve">三、条款响应表 </w:t>
      </w:r>
      <w:r>
        <w:rPr>
          <w:rFonts w:ascii="宋体" w:hAnsi="宋体"/>
          <w:color w:val="000000"/>
          <w:sz w:val="24"/>
          <w:szCs w:val="24"/>
          <w:highlight w:val="none"/>
        </w:rPr>
        <w:t>………………………………………………………………</w:t>
      </w:r>
      <w:r>
        <w:rPr>
          <w:rFonts w:hint="eastAsia" w:ascii="宋体" w:hAnsi="宋体"/>
          <w:color w:val="000000"/>
          <w:sz w:val="24"/>
          <w:szCs w:val="24"/>
          <w:highlight w:val="none"/>
        </w:rPr>
        <w:t>（页码）</w:t>
      </w:r>
    </w:p>
    <w:p w14:paraId="383A3FA1">
      <w:pPr>
        <w:keepNext w:val="0"/>
        <w:keepLines w:val="0"/>
        <w:shd w:val="clear"/>
        <w:kinsoku/>
        <w:wordWrap/>
        <w:overflowPunct/>
        <w:topLinePunct w:val="0"/>
        <w:bidi w:val="0"/>
        <w:adjustRightInd w:val="0"/>
        <w:snapToGrid w:val="0"/>
        <w:spacing w:line="720" w:lineRule="atLeast"/>
        <w:jc w:val="left"/>
        <w:textAlignment w:val="auto"/>
        <w:rPr>
          <w:rFonts w:ascii="宋体" w:hAnsi="宋体"/>
          <w:color w:val="000000"/>
          <w:sz w:val="24"/>
          <w:szCs w:val="24"/>
          <w:highlight w:val="none"/>
        </w:rPr>
      </w:pPr>
      <w:r>
        <w:rPr>
          <w:rFonts w:hint="eastAsia" w:ascii="宋体" w:hAnsi="宋体"/>
          <w:color w:val="000000"/>
          <w:sz w:val="24"/>
          <w:szCs w:val="24"/>
          <w:highlight w:val="none"/>
        </w:rPr>
        <w:t xml:space="preserve">四、价格部分 </w:t>
      </w:r>
      <w:r>
        <w:rPr>
          <w:rFonts w:ascii="宋体" w:hAnsi="宋体"/>
          <w:color w:val="000000"/>
          <w:sz w:val="24"/>
          <w:szCs w:val="24"/>
          <w:highlight w:val="none"/>
        </w:rPr>
        <w:t>…………………………………………………………………</w:t>
      </w:r>
      <w:r>
        <w:rPr>
          <w:rFonts w:hint="eastAsia" w:ascii="宋体" w:hAnsi="宋体"/>
          <w:color w:val="000000"/>
          <w:sz w:val="24"/>
          <w:szCs w:val="24"/>
          <w:highlight w:val="none"/>
        </w:rPr>
        <w:t>（页码）</w:t>
      </w:r>
    </w:p>
    <w:p w14:paraId="56D91715">
      <w:pPr>
        <w:keepNext w:val="0"/>
        <w:keepLines w:val="0"/>
        <w:shd w:val="clear"/>
        <w:kinsoku/>
        <w:wordWrap/>
        <w:overflowPunct/>
        <w:topLinePunct w:val="0"/>
        <w:bidi w:val="0"/>
        <w:adjustRightInd w:val="0"/>
        <w:snapToGrid w:val="0"/>
        <w:spacing w:line="360" w:lineRule="auto"/>
        <w:textAlignment w:val="auto"/>
        <w:rPr>
          <w:rFonts w:ascii="宋体" w:hAnsi="宋体"/>
          <w:color w:val="000000"/>
          <w:sz w:val="24"/>
          <w:szCs w:val="24"/>
          <w:highlight w:val="none"/>
        </w:rPr>
      </w:pPr>
    </w:p>
    <w:p w14:paraId="27BBC2D5">
      <w:pPr>
        <w:keepNext w:val="0"/>
        <w:keepLines w:val="0"/>
        <w:shd w:val="clear"/>
        <w:kinsoku/>
        <w:wordWrap/>
        <w:overflowPunct/>
        <w:topLinePunct w:val="0"/>
        <w:bidi w:val="0"/>
        <w:adjustRightInd w:val="0"/>
        <w:snapToGrid w:val="0"/>
        <w:spacing w:line="360" w:lineRule="auto"/>
        <w:textAlignment w:val="auto"/>
        <w:rPr>
          <w:rFonts w:ascii="宋体" w:hAnsi="宋体"/>
          <w:color w:val="000000"/>
          <w:sz w:val="24"/>
          <w:szCs w:val="24"/>
          <w:highlight w:val="none"/>
        </w:rPr>
      </w:pPr>
    </w:p>
    <w:p w14:paraId="75407746">
      <w:pPr>
        <w:keepNext w:val="0"/>
        <w:keepLines w:val="0"/>
        <w:shd w:val="clear"/>
        <w:kinsoku/>
        <w:wordWrap/>
        <w:overflowPunct/>
        <w:topLinePunct w:val="0"/>
        <w:bidi w:val="0"/>
        <w:adjustRightInd w:val="0"/>
        <w:snapToGrid w:val="0"/>
        <w:spacing w:line="360" w:lineRule="auto"/>
        <w:textAlignment w:val="auto"/>
        <w:rPr>
          <w:rFonts w:ascii="宋体" w:hAnsi="宋体"/>
          <w:color w:val="000000"/>
          <w:sz w:val="24"/>
          <w:szCs w:val="24"/>
          <w:highlight w:val="none"/>
        </w:rPr>
      </w:pPr>
    </w:p>
    <w:p w14:paraId="6142D135">
      <w:pPr>
        <w:keepNext w:val="0"/>
        <w:keepLines w:val="0"/>
        <w:shd w:val="clear"/>
        <w:kinsoku/>
        <w:wordWrap/>
        <w:overflowPunct/>
        <w:topLinePunct w:val="0"/>
        <w:bidi w:val="0"/>
        <w:adjustRightInd w:val="0"/>
        <w:snapToGrid w:val="0"/>
        <w:spacing w:line="360" w:lineRule="auto"/>
        <w:textAlignment w:val="auto"/>
        <w:rPr>
          <w:rFonts w:ascii="宋体" w:hAnsi="宋体"/>
          <w:color w:val="000000"/>
          <w:sz w:val="24"/>
          <w:szCs w:val="24"/>
          <w:highlight w:val="none"/>
        </w:rPr>
      </w:pPr>
    </w:p>
    <w:p w14:paraId="333C302F">
      <w:pPr>
        <w:keepNext w:val="0"/>
        <w:keepLines w:val="0"/>
        <w:shd w:val="clear"/>
        <w:kinsoku/>
        <w:wordWrap/>
        <w:overflowPunct/>
        <w:topLinePunct w:val="0"/>
        <w:bidi w:val="0"/>
        <w:adjustRightInd w:val="0"/>
        <w:snapToGrid w:val="0"/>
        <w:spacing w:line="360" w:lineRule="auto"/>
        <w:textAlignment w:val="auto"/>
        <w:rPr>
          <w:rFonts w:ascii="宋体" w:hAnsi="宋体"/>
          <w:color w:val="000000"/>
          <w:sz w:val="24"/>
          <w:szCs w:val="24"/>
          <w:highlight w:val="none"/>
        </w:rPr>
      </w:pPr>
    </w:p>
    <w:p w14:paraId="304F0728">
      <w:pPr>
        <w:keepNext w:val="0"/>
        <w:keepLines w:val="0"/>
        <w:shd w:val="clear"/>
        <w:kinsoku/>
        <w:wordWrap/>
        <w:overflowPunct/>
        <w:topLinePunct w:val="0"/>
        <w:bidi w:val="0"/>
        <w:adjustRightInd w:val="0"/>
        <w:snapToGrid w:val="0"/>
        <w:spacing w:line="360" w:lineRule="auto"/>
        <w:textAlignment w:val="auto"/>
        <w:rPr>
          <w:rFonts w:ascii="宋体" w:hAnsi="宋体"/>
          <w:color w:val="000000"/>
          <w:sz w:val="24"/>
          <w:szCs w:val="24"/>
          <w:highlight w:val="none"/>
        </w:rPr>
      </w:pPr>
    </w:p>
    <w:p w14:paraId="21AB28E4">
      <w:pPr>
        <w:keepNext w:val="0"/>
        <w:keepLines w:val="0"/>
        <w:shd w:val="clear"/>
        <w:kinsoku/>
        <w:wordWrap/>
        <w:overflowPunct/>
        <w:topLinePunct w:val="0"/>
        <w:bidi w:val="0"/>
        <w:adjustRightInd w:val="0"/>
        <w:snapToGrid w:val="0"/>
        <w:spacing w:line="360" w:lineRule="auto"/>
        <w:textAlignment w:val="auto"/>
        <w:rPr>
          <w:rFonts w:ascii="宋体" w:hAnsi="宋体"/>
          <w:b/>
          <w:color w:val="000000"/>
          <w:sz w:val="24"/>
          <w:szCs w:val="24"/>
          <w:highlight w:val="none"/>
        </w:rPr>
      </w:pPr>
      <w:r>
        <w:rPr>
          <w:rFonts w:hint="eastAsia" w:ascii="宋体" w:hAnsi="宋体"/>
          <w:b/>
          <w:color w:val="000000"/>
          <w:sz w:val="24"/>
          <w:szCs w:val="24"/>
          <w:highlight w:val="none"/>
        </w:rPr>
        <w:t>注：</w:t>
      </w:r>
    </w:p>
    <w:p w14:paraId="0BEF8660">
      <w:pPr>
        <w:keepNext w:val="0"/>
        <w:keepLines w:val="0"/>
        <w:shd w:val="clear"/>
        <w:kinsoku/>
        <w:wordWrap/>
        <w:overflowPunct/>
        <w:topLinePunct w:val="0"/>
        <w:bidi w:val="0"/>
        <w:adjustRightInd w:val="0"/>
        <w:snapToGrid w:val="0"/>
        <w:spacing w:line="360" w:lineRule="auto"/>
        <w:ind w:firstLine="590" w:firstLineChars="245"/>
        <w:textAlignment w:val="auto"/>
        <w:rPr>
          <w:rFonts w:ascii="宋体" w:hAnsi="宋体"/>
          <w:b/>
          <w:color w:val="000000"/>
          <w:sz w:val="24"/>
          <w:szCs w:val="24"/>
          <w:highlight w:val="none"/>
        </w:rPr>
      </w:pPr>
      <w:r>
        <w:rPr>
          <w:rFonts w:hint="eastAsia" w:ascii="宋体" w:hAnsi="宋体"/>
          <w:b/>
          <w:color w:val="000000"/>
          <w:sz w:val="24"/>
          <w:szCs w:val="24"/>
          <w:highlight w:val="none"/>
        </w:rPr>
        <w:t>1、请</w:t>
      </w:r>
      <w:r>
        <w:rPr>
          <w:rFonts w:hint="eastAsia" w:ascii="宋体" w:hAnsi="宋体"/>
          <w:b/>
          <w:color w:val="000000"/>
          <w:sz w:val="24"/>
          <w:szCs w:val="24"/>
          <w:highlight w:val="none"/>
          <w:lang w:eastAsia="zh-CN"/>
        </w:rPr>
        <w:t>响应供应商</w:t>
      </w:r>
      <w:r>
        <w:rPr>
          <w:rFonts w:hint="eastAsia" w:ascii="宋体" w:hAnsi="宋体"/>
          <w:b/>
          <w:color w:val="000000"/>
          <w:sz w:val="24"/>
          <w:szCs w:val="24"/>
          <w:highlight w:val="none"/>
        </w:rPr>
        <w:t>按照以下文件的要求格式、内容，顺序制作报价文件，并请编制目录及页码。</w:t>
      </w:r>
    </w:p>
    <w:p w14:paraId="0CF6C359">
      <w:pPr>
        <w:keepNext w:val="0"/>
        <w:keepLines w:val="0"/>
        <w:shd w:val="clear"/>
        <w:kinsoku/>
        <w:wordWrap/>
        <w:overflowPunct/>
        <w:topLinePunct w:val="0"/>
        <w:bidi w:val="0"/>
        <w:adjustRightInd w:val="0"/>
        <w:snapToGrid w:val="0"/>
        <w:spacing w:line="360" w:lineRule="auto"/>
        <w:ind w:firstLine="590" w:firstLineChars="245"/>
        <w:textAlignment w:val="auto"/>
        <w:rPr>
          <w:rFonts w:ascii="宋体" w:hAnsi="宋体"/>
          <w:b/>
          <w:color w:val="000000"/>
          <w:sz w:val="24"/>
          <w:szCs w:val="24"/>
          <w:highlight w:val="none"/>
        </w:rPr>
      </w:pPr>
      <w:r>
        <w:rPr>
          <w:rFonts w:hint="eastAsia" w:ascii="宋体" w:hAnsi="宋体"/>
          <w:b/>
          <w:color w:val="000000"/>
          <w:sz w:val="24"/>
          <w:szCs w:val="24"/>
          <w:highlight w:val="none"/>
        </w:rPr>
        <w:t>2、</w:t>
      </w:r>
      <w:r>
        <w:rPr>
          <w:rFonts w:hint="eastAsia" w:ascii="宋体" w:hAnsi="宋体"/>
          <w:b/>
          <w:color w:val="000000"/>
          <w:sz w:val="24"/>
          <w:highlight w:val="none"/>
          <w:u w:val="single"/>
          <w:lang w:val="en-GB"/>
        </w:rPr>
        <w:t>报价文件应骑缝加盖</w:t>
      </w:r>
      <w:r>
        <w:rPr>
          <w:rFonts w:hint="eastAsia" w:ascii="宋体" w:hAnsi="宋体"/>
          <w:b/>
          <w:color w:val="000000"/>
          <w:sz w:val="24"/>
          <w:highlight w:val="none"/>
          <w:u w:val="single"/>
          <w:lang w:val="en-GB" w:eastAsia="zh-CN"/>
        </w:rPr>
        <w:t>响应供应商</w:t>
      </w:r>
      <w:r>
        <w:rPr>
          <w:rFonts w:hint="eastAsia" w:ascii="宋体" w:hAnsi="宋体"/>
          <w:b/>
          <w:color w:val="000000"/>
          <w:sz w:val="24"/>
          <w:highlight w:val="none"/>
          <w:u w:val="single"/>
          <w:lang w:val="en-GB"/>
        </w:rPr>
        <w:t>单位公章或报价文件每页（含封面）加盖</w:t>
      </w:r>
      <w:r>
        <w:rPr>
          <w:rFonts w:hint="eastAsia" w:ascii="宋体" w:hAnsi="宋体"/>
          <w:b/>
          <w:color w:val="000000"/>
          <w:sz w:val="24"/>
          <w:highlight w:val="none"/>
          <w:u w:val="single"/>
          <w:lang w:val="en-GB" w:eastAsia="zh-CN"/>
        </w:rPr>
        <w:t>响应供应商</w:t>
      </w:r>
      <w:r>
        <w:rPr>
          <w:rFonts w:hint="eastAsia" w:ascii="宋体" w:hAnsi="宋体"/>
          <w:b/>
          <w:color w:val="000000"/>
          <w:sz w:val="24"/>
          <w:highlight w:val="none"/>
          <w:u w:val="single"/>
          <w:lang w:val="en-GB"/>
        </w:rPr>
        <w:t>单位公章。</w:t>
      </w:r>
    </w:p>
    <w:p w14:paraId="7EDF9619">
      <w:pPr>
        <w:shd w:val="clear"/>
        <w:rPr>
          <w:highlight w:val="none"/>
        </w:rPr>
      </w:pPr>
    </w:p>
    <w:p w14:paraId="4E0FDC02">
      <w:pPr>
        <w:shd w:val="clear"/>
        <w:jc w:val="center"/>
        <w:rPr>
          <w:color w:val="auto"/>
          <w:sz w:val="52"/>
          <w:szCs w:val="52"/>
          <w:highlight w:val="none"/>
        </w:rPr>
      </w:pPr>
      <w:bookmarkStart w:id="20" w:name="_Toc417571736"/>
      <w:r>
        <w:rPr>
          <w:highlight w:val="none"/>
        </w:rPr>
        <w:br w:type="page"/>
      </w:r>
      <w:bookmarkEnd w:id="20"/>
      <w:bookmarkStart w:id="21" w:name="法定代表人授权书"/>
      <w:bookmarkEnd w:id="21"/>
      <w:bookmarkStart w:id="22" w:name="_Toc74647731"/>
      <w:r>
        <w:rPr>
          <w:rFonts w:hint="eastAsia"/>
          <w:sz w:val="52"/>
          <w:szCs w:val="52"/>
          <w:highlight w:val="none"/>
          <w:lang w:eastAsia="zh-CN"/>
        </w:rPr>
        <w:t>一、</w:t>
      </w:r>
      <w:r>
        <w:rPr>
          <w:rFonts w:hint="eastAsia"/>
          <w:color w:val="auto"/>
          <w:sz w:val="52"/>
          <w:szCs w:val="52"/>
          <w:highlight w:val="none"/>
        </w:rPr>
        <w:t>自查表</w:t>
      </w:r>
      <w:bookmarkEnd w:id="22"/>
    </w:p>
    <w:p w14:paraId="564E328E">
      <w:pPr>
        <w:keepNext w:val="0"/>
        <w:keepLines w:val="0"/>
        <w:shd w:val="clear"/>
        <w:kinsoku/>
        <w:wordWrap/>
        <w:overflowPunct/>
        <w:topLinePunct w:val="0"/>
        <w:bidi w:val="0"/>
        <w:textAlignment w:val="auto"/>
        <w:rPr>
          <w:rFonts w:ascii="宋体" w:hAnsi="宋体"/>
          <w:sz w:val="24"/>
          <w:szCs w:val="24"/>
          <w:highlight w:val="none"/>
          <w:lang w:val="en-GB"/>
        </w:rPr>
      </w:pPr>
      <w:r>
        <w:rPr>
          <w:rFonts w:hint="eastAsia" w:ascii="宋体" w:hAnsi="宋体"/>
          <w:sz w:val="24"/>
          <w:szCs w:val="24"/>
          <w:highlight w:val="none"/>
        </w:rPr>
        <w:t>（一）资格性/符合性自查表</w:t>
      </w:r>
    </w:p>
    <w:tbl>
      <w:tblPr>
        <w:tblStyle w:val="41"/>
        <w:tblW w:w="900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50" w:type="dxa"/>
          <w:bottom w:w="85" w:type="dxa"/>
          <w:right w:w="150" w:type="dxa"/>
        </w:tblCellMar>
      </w:tblPr>
      <w:tblGrid>
        <w:gridCol w:w="784"/>
        <w:gridCol w:w="5516"/>
        <w:gridCol w:w="1260"/>
        <w:gridCol w:w="1440"/>
      </w:tblGrid>
      <w:tr w14:paraId="10A0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495" w:hRule="atLeast"/>
        </w:trPr>
        <w:tc>
          <w:tcPr>
            <w:tcW w:w="784" w:type="dxa"/>
            <w:tcBorders>
              <w:top w:val="single" w:color="auto" w:sz="4" w:space="0"/>
              <w:left w:val="single" w:color="auto" w:sz="4" w:space="0"/>
              <w:bottom w:val="single" w:color="auto" w:sz="4" w:space="0"/>
              <w:right w:val="single" w:color="auto" w:sz="4" w:space="0"/>
            </w:tcBorders>
            <w:vAlign w:val="center"/>
          </w:tcPr>
          <w:p w14:paraId="6D623E36">
            <w:pPr>
              <w:keepNext w:val="0"/>
              <w:keepLines w:val="0"/>
              <w:shd w:val="clear"/>
              <w:kinsoku/>
              <w:wordWrap/>
              <w:overflowPunct/>
              <w:topLinePunct w:val="0"/>
              <w:bidi w:val="0"/>
              <w:adjustRightInd w:val="0"/>
              <w:snapToGrid w:val="0"/>
              <w:spacing w:line="220" w:lineRule="atLeast"/>
              <w:ind w:left="-105" w:leftChars="-50" w:right="-105" w:rightChars="-50"/>
              <w:jc w:val="center"/>
              <w:textAlignment w:val="auto"/>
              <w:rPr>
                <w:rFonts w:ascii="宋体" w:hAnsi="宋体" w:cs="Arial"/>
                <w:sz w:val="24"/>
                <w:szCs w:val="24"/>
                <w:highlight w:val="none"/>
              </w:rPr>
            </w:pPr>
            <w:r>
              <w:rPr>
                <w:rStyle w:val="82"/>
                <w:rFonts w:hint="eastAsia" w:ascii="宋体" w:hAnsi="宋体"/>
                <w:highlight w:val="none"/>
              </w:rPr>
              <w:t>评审内容</w:t>
            </w:r>
          </w:p>
        </w:tc>
        <w:tc>
          <w:tcPr>
            <w:tcW w:w="5516" w:type="dxa"/>
            <w:tcBorders>
              <w:top w:val="single" w:color="auto" w:sz="4" w:space="0"/>
              <w:left w:val="single" w:color="auto" w:sz="4" w:space="0"/>
              <w:bottom w:val="single" w:color="auto" w:sz="4" w:space="0"/>
              <w:right w:val="single" w:color="auto" w:sz="4" w:space="0"/>
            </w:tcBorders>
            <w:vAlign w:val="center"/>
          </w:tcPr>
          <w:p w14:paraId="66194E05">
            <w:pPr>
              <w:keepNext w:val="0"/>
              <w:keepLines w:val="0"/>
              <w:shd w:val="clear"/>
              <w:kinsoku/>
              <w:wordWrap/>
              <w:overflowPunct/>
              <w:topLinePunct w:val="0"/>
              <w:bidi w:val="0"/>
              <w:adjustRightInd w:val="0"/>
              <w:snapToGrid w:val="0"/>
              <w:spacing w:line="220" w:lineRule="atLeast"/>
              <w:jc w:val="center"/>
              <w:textAlignment w:val="auto"/>
              <w:rPr>
                <w:rFonts w:ascii="宋体" w:hAnsi="宋体" w:cs="Arial"/>
                <w:sz w:val="24"/>
                <w:szCs w:val="24"/>
                <w:highlight w:val="none"/>
              </w:rPr>
            </w:pPr>
            <w:r>
              <w:rPr>
                <w:rStyle w:val="82"/>
                <w:rFonts w:hint="eastAsia" w:ascii="宋体" w:hAnsi="宋体"/>
                <w:highlight w:val="none"/>
              </w:rPr>
              <w:t>采购文件要求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3A3D2A06">
            <w:pPr>
              <w:keepNext w:val="0"/>
              <w:keepLines w:val="0"/>
              <w:shd w:val="clear"/>
              <w:kinsoku/>
              <w:wordWrap/>
              <w:overflowPunct/>
              <w:topLinePunct w:val="0"/>
              <w:bidi w:val="0"/>
              <w:adjustRightInd w:val="0"/>
              <w:snapToGrid w:val="0"/>
              <w:spacing w:line="220" w:lineRule="atLeast"/>
              <w:jc w:val="center"/>
              <w:textAlignment w:val="auto"/>
              <w:rPr>
                <w:rStyle w:val="82"/>
                <w:rFonts w:ascii="宋体" w:hAnsi="宋体"/>
                <w:highlight w:val="none"/>
              </w:rPr>
            </w:pPr>
            <w:r>
              <w:rPr>
                <w:rStyle w:val="82"/>
                <w:rFonts w:hint="eastAsia" w:ascii="宋体" w:hAnsi="宋体"/>
                <w:highlight w:val="none"/>
              </w:rPr>
              <w:t>自查</w:t>
            </w:r>
          </w:p>
          <w:p w14:paraId="768B44AB">
            <w:pPr>
              <w:keepNext w:val="0"/>
              <w:keepLines w:val="0"/>
              <w:shd w:val="clear"/>
              <w:kinsoku/>
              <w:wordWrap/>
              <w:overflowPunct/>
              <w:topLinePunct w:val="0"/>
              <w:bidi w:val="0"/>
              <w:adjustRightInd w:val="0"/>
              <w:snapToGrid w:val="0"/>
              <w:spacing w:line="220" w:lineRule="atLeast"/>
              <w:jc w:val="center"/>
              <w:textAlignment w:val="auto"/>
              <w:rPr>
                <w:rFonts w:ascii="宋体" w:hAnsi="宋体" w:cs="Arial"/>
                <w:sz w:val="24"/>
                <w:szCs w:val="24"/>
                <w:highlight w:val="none"/>
              </w:rPr>
            </w:pPr>
            <w:r>
              <w:rPr>
                <w:rStyle w:val="82"/>
                <w:rFonts w:hint="eastAsia" w:ascii="宋体" w:hAnsi="宋体"/>
                <w:highlight w:val="none"/>
              </w:rPr>
              <w:t>结论</w:t>
            </w:r>
          </w:p>
        </w:tc>
        <w:tc>
          <w:tcPr>
            <w:tcW w:w="1440" w:type="dxa"/>
            <w:tcBorders>
              <w:top w:val="single" w:color="auto" w:sz="4" w:space="0"/>
              <w:left w:val="single" w:color="auto" w:sz="4" w:space="0"/>
              <w:bottom w:val="single" w:color="auto" w:sz="4" w:space="0"/>
              <w:right w:val="single" w:color="auto" w:sz="4" w:space="0"/>
            </w:tcBorders>
            <w:vAlign w:val="center"/>
          </w:tcPr>
          <w:p w14:paraId="1194FECE">
            <w:pPr>
              <w:keepNext w:val="0"/>
              <w:keepLines w:val="0"/>
              <w:shd w:val="clear"/>
              <w:kinsoku/>
              <w:wordWrap/>
              <w:overflowPunct/>
              <w:topLinePunct w:val="0"/>
              <w:bidi w:val="0"/>
              <w:adjustRightInd w:val="0"/>
              <w:snapToGrid w:val="0"/>
              <w:spacing w:line="220" w:lineRule="atLeast"/>
              <w:jc w:val="center"/>
              <w:textAlignment w:val="auto"/>
              <w:rPr>
                <w:rFonts w:ascii="宋体" w:hAnsi="宋体" w:cs="Arial"/>
                <w:sz w:val="24"/>
                <w:szCs w:val="24"/>
                <w:highlight w:val="none"/>
              </w:rPr>
            </w:pPr>
            <w:r>
              <w:rPr>
                <w:rStyle w:val="82"/>
                <w:rFonts w:hint="eastAsia" w:ascii="宋体" w:hAnsi="宋体"/>
                <w:highlight w:val="none"/>
              </w:rPr>
              <w:t>证明资料</w:t>
            </w:r>
          </w:p>
        </w:tc>
      </w:tr>
      <w:tr w14:paraId="1247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1053" w:hRule="atLeast"/>
        </w:trPr>
        <w:tc>
          <w:tcPr>
            <w:tcW w:w="784" w:type="dxa"/>
            <w:vMerge w:val="restart"/>
            <w:tcBorders>
              <w:top w:val="single" w:color="auto" w:sz="4" w:space="0"/>
              <w:left w:val="single" w:color="auto" w:sz="4" w:space="0"/>
              <w:right w:val="single" w:color="auto" w:sz="4" w:space="0"/>
            </w:tcBorders>
            <w:vAlign w:val="center"/>
          </w:tcPr>
          <w:p w14:paraId="33FDD091">
            <w:pPr>
              <w:keepNext w:val="0"/>
              <w:keepLines w:val="0"/>
              <w:widowControl/>
              <w:shd w:val="clear"/>
              <w:kinsoku/>
              <w:wordWrap/>
              <w:overflowPunct/>
              <w:topLinePunct w:val="0"/>
              <w:bidi w:val="0"/>
              <w:adjustRightInd w:val="0"/>
              <w:snapToGrid w:val="0"/>
              <w:spacing w:line="220" w:lineRule="atLeast"/>
              <w:jc w:val="center"/>
              <w:textAlignment w:val="auto"/>
              <w:rPr>
                <w:rFonts w:ascii="宋体" w:hAnsi="宋体"/>
                <w:sz w:val="24"/>
                <w:szCs w:val="24"/>
                <w:highlight w:val="none"/>
              </w:rPr>
            </w:pPr>
            <w:r>
              <w:rPr>
                <w:rFonts w:hint="eastAsia" w:ascii="宋体" w:hAnsi="宋体" w:cs="Arial"/>
                <w:sz w:val="24"/>
                <w:szCs w:val="24"/>
                <w:highlight w:val="none"/>
              </w:rPr>
              <w:t>资格性审查</w:t>
            </w:r>
          </w:p>
        </w:tc>
        <w:tc>
          <w:tcPr>
            <w:tcW w:w="5516" w:type="dxa"/>
            <w:tcBorders>
              <w:top w:val="single" w:color="auto" w:sz="4" w:space="0"/>
              <w:left w:val="single" w:color="auto" w:sz="4" w:space="0"/>
              <w:bottom w:val="single" w:color="auto" w:sz="4" w:space="0"/>
              <w:right w:val="single" w:color="auto" w:sz="4" w:space="0"/>
            </w:tcBorders>
            <w:vAlign w:val="center"/>
          </w:tcPr>
          <w:p w14:paraId="5305ED0C">
            <w:pPr>
              <w:keepNext w:val="0"/>
              <w:keepLines w:val="0"/>
              <w:shd w:val="clear"/>
              <w:kinsoku/>
              <w:wordWrap/>
              <w:overflowPunct/>
              <w:topLinePunct w:val="0"/>
              <w:bidi w:val="0"/>
              <w:adjustRightInd w:val="0"/>
              <w:snapToGrid w:val="0"/>
              <w:spacing w:line="140" w:lineRule="atLeast"/>
              <w:textAlignment w:val="auto"/>
              <w:rPr>
                <w:rFonts w:ascii="宋体" w:hAnsi="宋体" w:cs="宋体"/>
                <w:snapToGrid w:val="0"/>
                <w:kern w:val="0"/>
                <w:highlight w:val="none"/>
              </w:rPr>
            </w:pPr>
            <w:r>
              <w:rPr>
                <w:rFonts w:hint="eastAsia" w:ascii="宋体" w:hAnsi="宋体"/>
                <w:highlight w:val="none"/>
              </w:rPr>
              <w:t>1.</w:t>
            </w:r>
            <w:r>
              <w:rPr>
                <w:rFonts w:hint="eastAsia" w:ascii="宋体" w:hAnsi="宋体"/>
                <w:highlight w:val="none"/>
                <w:lang w:eastAsia="zh-CN"/>
              </w:rPr>
              <w:t>响应供应商</w:t>
            </w:r>
            <w:r>
              <w:rPr>
                <w:rFonts w:hint="eastAsia" w:ascii="宋体" w:hAnsi="宋体"/>
                <w:highlight w:val="none"/>
              </w:rPr>
              <w:t>必须是</w:t>
            </w:r>
            <w:r>
              <w:rPr>
                <w:rFonts w:hint="eastAsia" w:ascii="宋体" w:hAnsi="宋体" w:cs="宋体"/>
                <w:snapToGrid w:val="0"/>
                <w:kern w:val="0"/>
                <w:highlight w:val="none"/>
              </w:rPr>
              <w:t>具有独立承担民事责任能力的在中华人民共和国境内注册的法人或其他组织或自然人，报价时提交有效的营业执照（或事业法人登记证或身份证等相关证明）副本复印件</w:t>
            </w:r>
          </w:p>
        </w:tc>
        <w:tc>
          <w:tcPr>
            <w:tcW w:w="1260" w:type="dxa"/>
            <w:tcBorders>
              <w:top w:val="single" w:color="auto" w:sz="4" w:space="0"/>
              <w:left w:val="single" w:color="auto" w:sz="4" w:space="0"/>
              <w:bottom w:val="single" w:color="auto" w:sz="4" w:space="0"/>
              <w:right w:val="single" w:color="auto" w:sz="4" w:space="0"/>
            </w:tcBorders>
            <w:vAlign w:val="center"/>
          </w:tcPr>
          <w:p w14:paraId="4177DCC6">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71AF0929">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13CFE7AF">
            <w:pPr>
              <w:keepNext w:val="0"/>
              <w:keepLines w:val="0"/>
              <w:shd w:val="clear"/>
              <w:kinsoku/>
              <w:wordWrap/>
              <w:overflowPunct/>
              <w:topLinePunct w:val="0"/>
              <w:bidi w:val="0"/>
              <w:adjustRightInd w:val="0"/>
              <w:snapToGrid w:val="0"/>
              <w:spacing w:line="140" w:lineRule="atLeast"/>
              <w:jc w:val="center"/>
              <w:textAlignment w:val="auto"/>
              <w:rPr>
                <w:rFonts w:ascii="宋体" w:hAnsi="宋体" w:cs="Arial"/>
                <w:highlight w:val="none"/>
              </w:rPr>
            </w:pPr>
            <w:r>
              <w:rPr>
                <w:rFonts w:hint="eastAsia" w:ascii="宋体" w:hAnsi="宋体" w:cs="Arial"/>
                <w:highlight w:val="none"/>
              </w:rPr>
              <w:t>见报价文件第（ ）页</w:t>
            </w:r>
          </w:p>
        </w:tc>
      </w:tr>
      <w:tr w14:paraId="3919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503" w:hRule="atLeast"/>
        </w:trPr>
        <w:tc>
          <w:tcPr>
            <w:tcW w:w="784" w:type="dxa"/>
            <w:vMerge w:val="continue"/>
            <w:tcBorders>
              <w:left w:val="single" w:color="auto" w:sz="4" w:space="0"/>
              <w:right w:val="single" w:color="auto" w:sz="4" w:space="0"/>
            </w:tcBorders>
            <w:vAlign w:val="center"/>
          </w:tcPr>
          <w:p w14:paraId="0EE48A34">
            <w:pPr>
              <w:keepNext w:val="0"/>
              <w:keepLines w:val="0"/>
              <w:widowControl/>
              <w:shd w:val="clear"/>
              <w:kinsoku/>
              <w:wordWrap/>
              <w:overflowPunct/>
              <w:topLinePunct w:val="0"/>
              <w:bidi w:val="0"/>
              <w:adjustRightInd w:val="0"/>
              <w:snapToGrid w:val="0"/>
              <w:spacing w:line="220" w:lineRule="atLeast"/>
              <w:jc w:val="center"/>
              <w:textAlignment w:val="auto"/>
              <w:rPr>
                <w:rFonts w:ascii="宋体" w:hAnsi="宋体"/>
                <w:sz w:val="24"/>
                <w:szCs w:val="24"/>
                <w:highlight w:val="none"/>
              </w:rPr>
            </w:pPr>
          </w:p>
        </w:tc>
        <w:tc>
          <w:tcPr>
            <w:tcW w:w="5516" w:type="dxa"/>
            <w:tcBorders>
              <w:top w:val="single" w:color="auto" w:sz="4" w:space="0"/>
              <w:left w:val="single" w:color="auto" w:sz="4" w:space="0"/>
              <w:bottom w:val="single" w:color="auto" w:sz="4" w:space="0"/>
              <w:right w:val="single" w:color="auto" w:sz="4" w:space="0"/>
            </w:tcBorders>
            <w:vAlign w:val="center"/>
          </w:tcPr>
          <w:p w14:paraId="500225CB">
            <w:pPr>
              <w:keepNext w:val="0"/>
              <w:keepLines w:val="0"/>
              <w:shd w:val="clear"/>
              <w:kinsoku/>
              <w:wordWrap/>
              <w:overflowPunct/>
              <w:topLinePunct w:val="0"/>
              <w:bidi w:val="0"/>
              <w:adjustRightInd w:val="0"/>
              <w:snapToGrid w:val="0"/>
              <w:spacing w:line="140" w:lineRule="atLeast"/>
              <w:textAlignment w:val="auto"/>
              <w:rPr>
                <w:rFonts w:ascii="宋体" w:hAnsi="宋体"/>
                <w:highlight w:val="none"/>
              </w:rPr>
            </w:pPr>
            <w:r>
              <w:rPr>
                <w:rFonts w:hint="eastAsia" w:ascii="宋体" w:hAnsi="宋体"/>
                <w:highlight w:val="none"/>
              </w:rPr>
              <w:t>2.</w:t>
            </w:r>
            <w:r>
              <w:rPr>
                <w:rFonts w:hint="eastAsia" w:ascii="宋体" w:hAnsi="宋体"/>
                <w:highlight w:val="none"/>
                <w:lang w:eastAsia="zh-CN"/>
              </w:rPr>
              <w:t>响应供应商</w:t>
            </w:r>
            <w:r>
              <w:rPr>
                <w:rFonts w:hint="eastAsia" w:ascii="宋体" w:hAnsi="宋体"/>
                <w:highlight w:val="none"/>
              </w:rPr>
              <w:t>的税务登记证副本复印件（如有三证合一的证书，不需要另外单独提供税务登记证书）</w:t>
            </w:r>
          </w:p>
        </w:tc>
        <w:tc>
          <w:tcPr>
            <w:tcW w:w="1260" w:type="dxa"/>
            <w:tcBorders>
              <w:top w:val="single" w:color="auto" w:sz="4" w:space="0"/>
              <w:left w:val="single" w:color="auto" w:sz="4" w:space="0"/>
              <w:bottom w:val="single" w:color="auto" w:sz="4" w:space="0"/>
              <w:right w:val="single" w:color="auto" w:sz="4" w:space="0"/>
            </w:tcBorders>
            <w:vAlign w:val="center"/>
          </w:tcPr>
          <w:p w14:paraId="2CA7A382">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52B99B8D">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7DEFE192">
            <w:pPr>
              <w:keepNext w:val="0"/>
              <w:keepLines w:val="0"/>
              <w:shd w:val="clear"/>
              <w:kinsoku/>
              <w:wordWrap/>
              <w:overflowPunct/>
              <w:topLinePunct w:val="0"/>
              <w:bidi w:val="0"/>
              <w:adjustRightInd w:val="0"/>
              <w:snapToGrid w:val="0"/>
              <w:spacing w:line="140" w:lineRule="atLeast"/>
              <w:jc w:val="center"/>
              <w:textAlignment w:val="auto"/>
              <w:rPr>
                <w:rFonts w:ascii="宋体" w:hAnsi="宋体" w:cs="Arial"/>
                <w:highlight w:val="none"/>
              </w:rPr>
            </w:pPr>
            <w:r>
              <w:rPr>
                <w:rFonts w:hint="eastAsia" w:ascii="宋体" w:hAnsi="宋体" w:cs="Arial"/>
                <w:highlight w:val="none"/>
              </w:rPr>
              <w:t>见报价文件第（ ）页</w:t>
            </w:r>
          </w:p>
        </w:tc>
      </w:tr>
      <w:tr w14:paraId="5A78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330" w:hRule="atLeast"/>
        </w:trPr>
        <w:tc>
          <w:tcPr>
            <w:tcW w:w="784" w:type="dxa"/>
            <w:vMerge w:val="continue"/>
            <w:tcBorders>
              <w:left w:val="single" w:color="auto" w:sz="4" w:space="0"/>
              <w:right w:val="single" w:color="auto" w:sz="4" w:space="0"/>
            </w:tcBorders>
            <w:vAlign w:val="center"/>
          </w:tcPr>
          <w:p w14:paraId="220A2A39">
            <w:pPr>
              <w:keepNext w:val="0"/>
              <w:keepLines w:val="0"/>
              <w:widowControl/>
              <w:shd w:val="clear"/>
              <w:kinsoku/>
              <w:wordWrap/>
              <w:overflowPunct/>
              <w:topLinePunct w:val="0"/>
              <w:bidi w:val="0"/>
              <w:adjustRightInd w:val="0"/>
              <w:snapToGrid w:val="0"/>
              <w:spacing w:line="220" w:lineRule="atLeast"/>
              <w:jc w:val="center"/>
              <w:textAlignment w:val="auto"/>
              <w:rPr>
                <w:rFonts w:ascii="宋体" w:hAnsi="宋体"/>
                <w:sz w:val="24"/>
                <w:szCs w:val="24"/>
                <w:highlight w:val="none"/>
              </w:rPr>
            </w:pPr>
          </w:p>
        </w:tc>
        <w:tc>
          <w:tcPr>
            <w:tcW w:w="5516" w:type="dxa"/>
            <w:tcBorders>
              <w:top w:val="single" w:color="auto" w:sz="4" w:space="0"/>
              <w:left w:val="single" w:color="auto" w:sz="4" w:space="0"/>
              <w:bottom w:val="single" w:color="auto" w:sz="4" w:space="0"/>
              <w:right w:val="single" w:color="auto" w:sz="4" w:space="0"/>
            </w:tcBorders>
            <w:vAlign w:val="center"/>
          </w:tcPr>
          <w:p w14:paraId="6D68E49F">
            <w:pPr>
              <w:keepNext w:val="0"/>
              <w:keepLines w:val="0"/>
              <w:shd w:val="clear"/>
              <w:kinsoku/>
              <w:wordWrap/>
              <w:overflowPunct/>
              <w:topLinePunct w:val="0"/>
              <w:bidi w:val="0"/>
              <w:adjustRightInd w:val="0"/>
              <w:snapToGrid w:val="0"/>
              <w:spacing w:line="140" w:lineRule="atLeast"/>
              <w:textAlignment w:val="auto"/>
              <w:rPr>
                <w:rFonts w:ascii="宋体" w:hAnsi="宋体" w:cs="宋体"/>
                <w:snapToGrid w:val="0"/>
                <w:kern w:val="0"/>
                <w:highlight w:val="none"/>
              </w:rPr>
            </w:pPr>
            <w:r>
              <w:rPr>
                <w:rFonts w:hint="eastAsia" w:ascii="宋体" w:hAnsi="宋体"/>
                <w:highlight w:val="none"/>
              </w:rPr>
              <w:t>3.</w:t>
            </w:r>
            <w:r>
              <w:rPr>
                <w:rFonts w:hint="eastAsia" w:ascii="宋体" w:hAnsi="宋体"/>
                <w:highlight w:val="none"/>
                <w:lang w:eastAsia="zh-CN"/>
              </w:rPr>
              <w:t>响应供应商</w:t>
            </w:r>
            <w:r>
              <w:rPr>
                <w:rFonts w:hint="eastAsia" w:ascii="宋体" w:hAnsi="宋体" w:cs="宋体"/>
                <w:kern w:val="0"/>
                <w:highlight w:val="none"/>
              </w:rPr>
              <w:t>参加政府采购活动前三年内，在经营活动中没有重大违法记录（提供书面声明）</w:t>
            </w:r>
          </w:p>
        </w:tc>
        <w:tc>
          <w:tcPr>
            <w:tcW w:w="1260" w:type="dxa"/>
            <w:tcBorders>
              <w:top w:val="single" w:color="auto" w:sz="4" w:space="0"/>
              <w:left w:val="single" w:color="auto" w:sz="4" w:space="0"/>
              <w:bottom w:val="single" w:color="auto" w:sz="4" w:space="0"/>
              <w:right w:val="single" w:color="auto" w:sz="4" w:space="0"/>
            </w:tcBorders>
            <w:vAlign w:val="center"/>
          </w:tcPr>
          <w:p w14:paraId="430A91D6">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6D879B41">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65402DEA">
            <w:pPr>
              <w:keepNext w:val="0"/>
              <w:keepLines w:val="0"/>
              <w:shd w:val="clear"/>
              <w:kinsoku/>
              <w:wordWrap/>
              <w:overflowPunct/>
              <w:topLinePunct w:val="0"/>
              <w:bidi w:val="0"/>
              <w:adjustRightInd w:val="0"/>
              <w:snapToGrid w:val="0"/>
              <w:spacing w:line="140" w:lineRule="atLeast"/>
              <w:jc w:val="center"/>
              <w:textAlignment w:val="auto"/>
              <w:rPr>
                <w:rFonts w:ascii="宋体" w:hAnsi="宋体" w:cs="Arial"/>
                <w:highlight w:val="none"/>
              </w:rPr>
            </w:pPr>
            <w:r>
              <w:rPr>
                <w:rFonts w:hint="eastAsia" w:ascii="宋体" w:hAnsi="宋体" w:cs="Arial"/>
                <w:highlight w:val="none"/>
              </w:rPr>
              <w:t>见报价文件第（ ）页</w:t>
            </w:r>
          </w:p>
        </w:tc>
      </w:tr>
      <w:tr w14:paraId="5A8E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1578" w:hRule="atLeast"/>
        </w:trPr>
        <w:tc>
          <w:tcPr>
            <w:tcW w:w="784" w:type="dxa"/>
            <w:vMerge w:val="continue"/>
            <w:tcBorders>
              <w:left w:val="single" w:color="auto" w:sz="4" w:space="0"/>
              <w:right w:val="single" w:color="auto" w:sz="4" w:space="0"/>
            </w:tcBorders>
            <w:vAlign w:val="center"/>
          </w:tcPr>
          <w:p w14:paraId="3AFFEA7B">
            <w:pPr>
              <w:keepNext w:val="0"/>
              <w:keepLines w:val="0"/>
              <w:widowControl/>
              <w:shd w:val="clear"/>
              <w:kinsoku/>
              <w:wordWrap/>
              <w:overflowPunct/>
              <w:topLinePunct w:val="0"/>
              <w:bidi w:val="0"/>
              <w:adjustRightInd w:val="0"/>
              <w:snapToGrid w:val="0"/>
              <w:spacing w:line="220" w:lineRule="atLeast"/>
              <w:jc w:val="center"/>
              <w:textAlignment w:val="auto"/>
              <w:rPr>
                <w:rFonts w:ascii="宋体" w:hAnsi="宋体"/>
                <w:sz w:val="24"/>
                <w:szCs w:val="24"/>
                <w:highlight w:val="none"/>
              </w:rPr>
            </w:pPr>
          </w:p>
        </w:tc>
        <w:tc>
          <w:tcPr>
            <w:tcW w:w="5516" w:type="dxa"/>
            <w:tcBorders>
              <w:top w:val="single" w:color="auto" w:sz="4" w:space="0"/>
              <w:left w:val="single" w:color="auto" w:sz="4" w:space="0"/>
              <w:bottom w:val="single" w:color="auto" w:sz="4" w:space="0"/>
              <w:right w:val="single" w:color="auto" w:sz="4" w:space="0"/>
            </w:tcBorders>
            <w:vAlign w:val="center"/>
          </w:tcPr>
          <w:p w14:paraId="5DFBF96B">
            <w:pPr>
              <w:keepNext w:val="0"/>
              <w:keepLines w:val="0"/>
              <w:shd w:val="clear"/>
              <w:kinsoku/>
              <w:wordWrap/>
              <w:overflowPunct/>
              <w:topLinePunct w:val="0"/>
              <w:bidi w:val="0"/>
              <w:adjustRightInd w:val="0"/>
              <w:snapToGrid w:val="0"/>
              <w:spacing w:line="140" w:lineRule="atLeast"/>
              <w:textAlignment w:val="auto"/>
              <w:rPr>
                <w:rFonts w:ascii="宋体" w:hAnsi="宋体" w:cs="宋体"/>
                <w:snapToGrid w:val="0"/>
                <w:kern w:val="0"/>
                <w:highlight w:val="none"/>
              </w:rPr>
            </w:pPr>
            <w:r>
              <w:rPr>
                <w:rFonts w:hint="eastAsia" w:ascii="宋体" w:hAnsi="宋体"/>
                <w:highlight w:val="none"/>
              </w:rPr>
              <w:t>4.</w:t>
            </w:r>
            <w:r>
              <w:rPr>
                <w:rFonts w:hint="eastAsia" w:ascii="宋体" w:hAnsi="宋体"/>
                <w:highlight w:val="none"/>
                <w:lang w:eastAsia="zh-CN"/>
              </w:rPr>
              <w:t>响应供应商</w:t>
            </w:r>
            <w:r>
              <w:rPr>
                <w:rFonts w:hint="eastAsia" w:ascii="宋体" w:hAnsi="宋体" w:cs="宋体"/>
                <w:snapToGrid w:val="0"/>
                <w:kern w:val="0"/>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相关证明资料）</w:t>
            </w:r>
          </w:p>
        </w:tc>
        <w:tc>
          <w:tcPr>
            <w:tcW w:w="1260" w:type="dxa"/>
            <w:tcBorders>
              <w:top w:val="single" w:color="auto" w:sz="4" w:space="0"/>
              <w:left w:val="single" w:color="auto" w:sz="4" w:space="0"/>
              <w:bottom w:val="single" w:color="auto" w:sz="4" w:space="0"/>
              <w:right w:val="single" w:color="auto" w:sz="4" w:space="0"/>
            </w:tcBorders>
            <w:vAlign w:val="center"/>
          </w:tcPr>
          <w:p w14:paraId="517C4899">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2F3EA513">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16F9C586">
            <w:pPr>
              <w:keepNext w:val="0"/>
              <w:keepLines w:val="0"/>
              <w:shd w:val="clear"/>
              <w:kinsoku/>
              <w:wordWrap/>
              <w:overflowPunct/>
              <w:topLinePunct w:val="0"/>
              <w:bidi w:val="0"/>
              <w:adjustRightInd w:val="0"/>
              <w:snapToGrid w:val="0"/>
              <w:spacing w:line="140" w:lineRule="atLeast"/>
              <w:jc w:val="center"/>
              <w:textAlignment w:val="auto"/>
              <w:rPr>
                <w:rFonts w:ascii="宋体" w:hAnsi="宋体" w:cs="Arial"/>
                <w:highlight w:val="none"/>
              </w:rPr>
            </w:pPr>
            <w:r>
              <w:rPr>
                <w:rFonts w:hint="eastAsia" w:ascii="宋体" w:hAnsi="宋体" w:cs="Arial"/>
                <w:highlight w:val="none"/>
              </w:rPr>
              <w:t>见报价文件第（ ）页</w:t>
            </w:r>
          </w:p>
        </w:tc>
      </w:tr>
      <w:tr w14:paraId="0B79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476" w:hRule="atLeast"/>
        </w:trPr>
        <w:tc>
          <w:tcPr>
            <w:tcW w:w="784" w:type="dxa"/>
            <w:vMerge w:val="continue"/>
            <w:tcBorders>
              <w:left w:val="single" w:color="auto" w:sz="4" w:space="0"/>
              <w:right w:val="single" w:color="auto" w:sz="4" w:space="0"/>
            </w:tcBorders>
            <w:vAlign w:val="center"/>
          </w:tcPr>
          <w:p w14:paraId="691BA836">
            <w:pPr>
              <w:keepNext w:val="0"/>
              <w:keepLines w:val="0"/>
              <w:widowControl/>
              <w:shd w:val="clear"/>
              <w:kinsoku/>
              <w:wordWrap/>
              <w:overflowPunct/>
              <w:topLinePunct w:val="0"/>
              <w:bidi w:val="0"/>
              <w:adjustRightInd w:val="0"/>
              <w:snapToGrid w:val="0"/>
              <w:spacing w:line="220" w:lineRule="atLeast"/>
              <w:jc w:val="center"/>
              <w:textAlignment w:val="auto"/>
              <w:rPr>
                <w:rFonts w:ascii="宋体" w:hAnsi="宋体"/>
                <w:sz w:val="24"/>
                <w:szCs w:val="24"/>
                <w:highlight w:val="none"/>
              </w:rPr>
            </w:pPr>
          </w:p>
        </w:tc>
        <w:tc>
          <w:tcPr>
            <w:tcW w:w="5516" w:type="dxa"/>
            <w:tcBorders>
              <w:top w:val="single" w:color="auto" w:sz="4" w:space="0"/>
              <w:left w:val="single" w:color="auto" w:sz="4" w:space="0"/>
              <w:bottom w:val="single" w:color="auto" w:sz="4" w:space="0"/>
              <w:right w:val="single" w:color="auto" w:sz="4" w:space="0"/>
            </w:tcBorders>
            <w:vAlign w:val="center"/>
          </w:tcPr>
          <w:p w14:paraId="5F172F27">
            <w:pPr>
              <w:keepNext w:val="0"/>
              <w:keepLines w:val="0"/>
              <w:shd w:val="clear"/>
              <w:kinsoku/>
              <w:wordWrap/>
              <w:overflowPunct/>
              <w:topLinePunct w:val="0"/>
              <w:bidi w:val="0"/>
              <w:adjustRightInd w:val="0"/>
              <w:snapToGrid w:val="0"/>
              <w:spacing w:line="100" w:lineRule="atLeast"/>
              <w:textAlignment w:val="auto"/>
              <w:rPr>
                <w:rFonts w:hint="eastAsia" w:ascii="宋体" w:hAnsi="宋体"/>
                <w:snapToGrid w:val="0"/>
                <w:kern w:val="0"/>
                <w:highlight w:val="none"/>
              </w:rPr>
            </w:pPr>
            <w:r>
              <w:rPr>
                <w:rFonts w:hint="eastAsia" w:ascii="宋体" w:hAnsi="宋体"/>
                <w:snapToGrid w:val="0"/>
                <w:kern w:val="0"/>
                <w:highlight w:val="none"/>
              </w:rPr>
              <w:t>5.根据《政府采购促进中小企业发展管理办法》，本项目专门面向《办法》规定的中小企业采购，</w:t>
            </w:r>
            <w:r>
              <w:rPr>
                <w:rFonts w:hint="eastAsia" w:ascii="宋体" w:hAnsi="宋体"/>
                <w:snapToGrid w:val="0"/>
                <w:kern w:val="0"/>
                <w:highlight w:val="none"/>
                <w:lang w:eastAsia="zh-CN"/>
              </w:rPr>
              <w:t>响应供应商</w:t>
            </w:r>
            <w:r>
              <w:rPr>
                <w:rFonts w:hint="eastAsia" w:ascii="宋体" w:hAnsi="宋体"/>
                <w:snapToGrid w:val="0"/>
                <w:kern w:val="0"/>
                <w:highlight w:val="none"/>
              </w:rPr>
              <w:t>报价时需提交《中小企业声明函》。</w:t>
            </w:r>
          </w:p>
        </w:tc>
        <w:tc>
          <w:tcPr>
            <w:tcW w:w="1260" w:type="dxa"/>
            <w:tcBorders>
              <w:top w:val="single" w:color="auto" w:sz="4" w:space="0"/>
              <w:left w:val="single" w:color="auto" w:sz="4" w:space="0"/>
              <w:bottom w:val="single" w:color="auto" w:sz="4" w:space="0"/>
              <w:right w:val="single" w:color="auto" w:sz="4" w:space="0"/>
            </w:tcBorders>
            <w:vAlign w:val="center"/>
          </w:tcPr>
          <w:p w14:paraId="651CE77F">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49E95FAB">
            <w:pPr>
              <w:keepNext w:val="0"/>
              <w:keepLines w:val="0"/>
              <w:shd w:val="clear"/>
              <w:kinsoku/>
              <w:wordWrap/>
              <w:overflowPunct/>
              <w:topLinePunct w:val="0"/>
              <w:bidi w:val="0"/>
              <w:adjustRightInd w:val="0"/>
              <w:snapToGrid w:val="0"/>
              <w:spacing w:line="140" w:lineRule="atLeast"/>
              <w:textAlignment w:val="auto"/>
              <w:rPr>
                <w:rFonts w:hint="eastAsia"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02CD877C">
            <w:pPr>
              <w:keepNext w:val="0"/>
              <w:keepLines w:val="0"/>
              <w:shd w:val="clear"/>
              <w:kinsoku/>
              <w:wordWrap/>
              <w:overflowPunct/>
              <w:topLinePunct w:val="0"/>
              <w:bidi w:val="0"/>
              <w:adjustRightInd w:val="0"/>
              <w:snapToGrid w:val="0"/>
              <w:spacing w:line="140" w:lineRule="atLeast"/>
              <w:jc w:val="center"/>
              <w:textAlignment w:val="auto"/>
              <w:rPr>
                <w:rFonts w:hint="eastAsia" w:ascii="宋体" w:hAnsi="宋体" w:cs="Arial"/>
                <w:highlight w:val="none"/>
              </w:rPr>
            </w:pPr>
            <w:r>
              <w:rPr>
                <w:rFonts w:hint="eastAsia" w:ascii="宋体" w:hAnsi="宋体" w:cs="Arial"/>
                <w:highlight w:val="none"/>
              </w:rPr>
              <w:t>见报价文件第（ ）页</w:t>
            </w:r>
          </w:p>
        </w:tc>
      </w:tr>
      <w:tr w14:paraId="177B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476" w:hRule="atLeast"/>
        </w:trPr>
        <w:tc>
          <w:tcPr>
            <w:tcW w:w="784" w:type="dxa"/>
            <w:vMerge w:val="continue"/>
            <w:tcBorders>
              <w:left w:val="single" w:color="auto" w:sz="4" w:space="0"/>
              <w:right w:val="single" w:color="auto" w:sz="4" w:space="0"/>
            </w:tcBorders>
            <w:vAlign w:val="center"/>
          </w:tcPr>
          <w:p w14:paraId="5D0AC377">
            <w:pPr>
              <w:keepNext w:val="0"/>
              <w:keepLines w:val="0"/>
              <w:widowControl/>
              <w:shd w:val="clear"/>
              <w:kinsoku/>
              <w:wordWrap/>
              <w:overflowPunct/>
              <w:topLinePunct w:val="0"/>
              <w:bidi w:val="0"/>
              <w:adjustRightInd w:val="0"/>
              <w:snapToGrid w:val="0"/>
              <w:spacing w:line="220" w:lineRule="atLeast"/>
              <w:jc w:val="center"/>
              <w:textAlignment w:val="auto"/>
              <w:rPr>
                <w:rFonts w:ascii="宋体" w:hAnsi="宋体"/>
                <w:sz w:val="24"/>
                <w:szCs w:val="24"/>
                <w:highlight w:val="none"/>
              </w:rPr>
            </w:pPr>
          </w:p>
        </w:tc>
        <w:tc>
          <w:tcPr>
            <w:tcW w:w="5516" w:type="dxa"/>
            <w:tcBorders>
              <w:top w:val="single" w:color="auto" w:sz="4" w:space="0"/>
              <w:left w:val="single" w:color="auto" w:sz="4" w:space="0"/>
              <w:bottom w:val="single" w:color="auto" w:sz="4" w:space="0"/>
              <w:right w:val="single" w:color="auto" w:sz="4" w:space="0"/>
            </w:tcBorders>
            <w:vAlign w:val="center"/>
          </w:tcPr>
          <w:p w14:paraId="0F1ECDF5">
            <w:pPr>
              <w:keepNext w:val="0"/>
              <w:keepLines w:val="0"/>
              <w:shd w:val="clear"/>
              <w:kinsoku/>
              <w:wordWrap/>
              <w:overflowPunct/>
              <w:topLinePunct w:val="0"/>
              <w:bidi w:val="0"/>
              <w:adjustRightInd w:val="0"/>
              <w:snapToGrid w:val="0"/>
              <w:spacing w:line="100" w:lineRule="atLeast"/>
              <w:textAlignment w:val="auto"/>
              <w:rPr>
                <w:rFonts w:ascii="宋体" w:hAnsi="宋体"/>
                <w:snapToGrid w:val="0"/>
                <w:kern w:val="0"/>
                <w:highlight w:val="none"/>
              </w:rPr>
            </w:pPr>
            <w:r>
              <w:rPr>
                <w:rFonts w:hint="eastAsia" w:ascii="宋体" w:hAnsi="宋体"/>
                <w:snapToGrid w:val="0"/>
                <w:kern w:val="0"/>
                <w:highlight w:val="none"/>
                <w:lang w:val="en-US" w:eastAsia="zh-CN"/>
              </w:rPr>
              <w:t>6</w:t>
            </w:r>
            <w:r>
              <w:rPr>
                <w:rFonts w:hint="eastAsia" w:ascii="宋体" w:hAnsi="宋体"/>
                <w:snapToGrid w:val="0"/>
                <w:kern w:val="0"/>
                <w:highlight w:val="none"/>
              </w:rPr>
              <w:t>. 本项目不接受联合体报价</w:t>
            </w:r>
          </w:p>
        </w:tc>
        <w:tc>
          <w:tcPr>
            <w:tcW w:w="1260" w:type="dxa"/>
            <w:tcBorders>
              <w:top w:val="single" w:color="auto" w:sz="4" w:space="0"/>
              <w:left w:val="single" w:color="auto" w:sz="4" w:space="0"/>
              <w:bottom w:val="single" w:color="auto" w:sz="4" w:space="0"/>
              <w:right w:val="single" w:color="auto" w:sz="4" w:space="0"/>
            </w:tcBorders>
            <w:vAlign w:val="center"/>
          </w:tcPr>
          <w:p w14:paraId="153004E6">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0D501BB6">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435EB824">
            <w:pPr>
              <w:keepNext w:val="0"/>
              <w:keepLines w:val="0"/>
              <w:shd w:val="clear"/>
              <w:kinsoku/>
              <w:wordWrap/>
              <w:overflowPunct/>
              <w:topLinePunct w:val="0"/>
              <w:bidi w:val="0"/>
              <w:adjustRightInd w:val="0"/>
              <w:snapToGrid w:val="0"/>
              <w:spacing w:line="140" w:lineRule="atLeast"/>
              <w:jc w:val="center"/>
              <w:textAlignment w:val="auto"/>
              <w:rPr>
                <w:rFonts w:ascii="宋体" w:hAnsi="宋体" w:cs="Arial"/>
                <w:highlight w:val="none"/>
              </w:rPr>
            </w:pPr>
            <w:r>
              <w:rPr>
                <w:rFonts w:hint="eastAsia" w:ascii="宋体" w:hAnsi="宋体" w:cs="Arial"/>
                <w:highlight w:val="none"/>
              </w:rPr>
              <w:t>见报价文件第（ ）页</w:t>
            </w:r>
          </w:p>
        </w:tc>
      </w:tr>
      <w:tr w14:paraId="28E2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64" w:hRule="atLeast"/>
        </w:trPr>
        <w:tc>
          <w:tcPr>
            <w:tcW w:w="784" w:type="dxa"/>
            <w:vMerge w:val="restart"/>
            <w:tcBorders>
              <w:top w:val="single" w:color="auto" w:sz="4" w:space="0"/>
              <w:left w:val="single" w:color="auto" w:sz="4" w:space="0"/>
              <w:right w:val="single" w:color="auto" w:sz="4" w:space="0"/>
            </w:tcBorders>
            <w:vAlign w:val="center"/>
          </w:tcPr>
          <w:p w14:paraId="79E1F200">
            <w:pPr>
              <w:pStyle w:val="37"/>
              <w:keepNext w:val="0"/>
              <w:keepLines w:val="0"/>
              <w:shd w:val="clear"/>
              <w:kinsoku/>
              <w:wordWrap/>
              <w:overflowPunct/>
              <w:topLinePunct w:val="0"/>
              <w:bidi w:val="0"/>
              <w:adjustRightInd w:val="0"/>
              <w:snapToGrid w:val="0"/>
              <w:spacing w:before="0" w:beforeAutospacing="0" w:after="0" w:afterAutospacing="0" w:line="220" w:lineRule="atLeast"/>
              <w:jc w:val="center"/>
              <w:textAlignment w:val="auto"/>
              <w:rPr>
                <w:rFonts w:cs="Arial"/>
                <w:color w:val="auto"/>
                <w:kern w:val="2"/>
                <w:highlight w:val="none"/>
                <w:lang w:val="en-US"/>
              </w:rPr>
            </w:pPr>
            <w:r>
              <w:rPr>
                <w:rFonts w:hint="eastAsia" w:cs="Arial"/>
                <w:color w:val="auto"/>
                <w:kern w:val="2"/>
                <w:highlight w:val="none"/>
                <w:lang w:val="en-US"/>
              </w:rPr>
              <w:t>符合性审查</w:t>
            </w:r>
          </w:p>
        </w:tc>
        <w:tc>
          <w:tcPr>
            <w:tcW w:w="5516" w:type="dxa"/>
            <w:tcBorders>
              <w:top w:val="single" w:color="auto" w:sz="4" w:space="0"/>
              <w:left w:val="single" w:color="auto" w:sz="4" w:space="0"/>
              <w:bottom w:val="single" w:color="auto" w:sz="4" w:space="0"/>
              <w:right w:val="single" w:color="auto" w:sz="4" w:space="0"/>
            </w:tcBorders>
            <w:vAlign w:val="center"/>
          </w:tcPr>
          <w:p w14:paraId="522BEF5A">
            <w:pPr>
              <w:keepNext w:val="0"/>
              <w:keepLines w:val="0"/>
              <w:shd w:val="clear"/>
              <w:kinsoku/>
              <w:wordWrap/>
              <w:overflowPunct/>
              <w:topLinePunct w:val="0"/>
              <w:bidi w:val="0"/>
              <w:adjustRightInd w:val="0"/>
              <w:snapToGrid w:val="0"/>
              <w:spacing w:line="140" w:lineRule="atLeast"/>
              <w:textAlignment w:val="auto"/>
              <w:rPr>
                <w:rFonts w:ascii="宋体" w:hAnsi="宋体" w:cs="宋体"/>
                <w:highlight w:val="none"/>
              </w:rPr>
            </w:pPr>
            <w:r>
              <w:rPr>
                <w:rFonts w:hint="eastAsia" w:ascii="宋体" w:hAnsi="宋体"/>
                <w:highlight w:val="none"/>
              </w:rPr>
              <w:t>1.报价承诺函，按对应格式文件签署、盖章(原件)</w:t>
            </w:r>
          </w:p>
        </w:tc>
        <w:tc>
          <w:tcPr>
            <w:tcW w:w="1260" w:type="dxa"/>
            <w:tcBorders>
              <w:top w:val="single" w:color="auto" w:sz="4" w:space="0"/>
              <w:left w:val="single" w:color="auto" w:sz="4" w:space="0"/>
              <w:bottom w:val="single" w:color="auto" w:sz="4" w:space="0"/>
              <w:right w:val="single" w:color="auto" w:sz="4" w:space="0"/>
            </w:tcBorders>
            <w:vAlign w:val="center"/>
          </w:tcPr>
          <w:p w14:paraId="003B7D25">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70FBEED7">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0BFE8B2E">
            <w:pPr>
              <w:keepNext w:val="0"/>
              <w:keepLines w:val="0"/>
              <w:shd w:val="clear"/>
              <w:kinsoku/>
              <w:wordWrap/>
              <w:overflowPunct/>
              <w:topLinePunct w:val="0"/>
              <w:bidi w:val="0"/>
              <w:adjustRightInd w:val="0"/>
              <w:snapToGrid w:val="0"/>
              <w:spacing w:line="140" w:lineRule="atLeast"/>
              <w:jc w:val="center"/>
              <w:textAlignment w:val="auto"/>
              <w:rPr>
                <w:rFonts w:ascii="宋体" w:hAnsi="宋体" w:cs="Arial"/>
                <w:highlight w:val="none"/>
              </w:rPr>
            </w:pPr>
            <w:r>
              <w:rPr>
                <w:rFonts w:hint="eastAsia" w:ascii="宋体" w:hAnsi="宋体" w:cs="Arial"/>
                <w:highlight w:val="none"/>
              </w:rPr>
              <w:t>见报价文件第（ ）页</w:t>
            </w:r>
          </w:p>
        </w:tc>
      </w:tr>
      <w:tr w14:paraId="1021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47" w:hRule="atLeast"/>
        </w:trPr>
        <w:tc>
          <w:tcPr>
            <w:tcW w:w="784" w:type="dxa"/>
            <w:vMerge w:val="continue"/>
            <w:tcBorders>
              <w:left w:val="single" w:color="auto" w:sz="4" w:space="0"/>
              <w:right w:val="single" w:color="auto" w:sz="4" w:space="0"/>
            </w:tcBorders>
            <w:vAlign w:val="center"/>
          </w:tcPr>
          <w:p w14:paraId="6FDFCA18">
            <w:pPr>
              <w:keepNext w:val="0"/>
              <w:keepLines w:val="0"/>
              <w:widowControl/>
              <w:shd w:val="clear"/>
              <w:kinsoku/>
              <w:wordWrap/>
              <w:overflowPunct/>
              <w:topLinePunct w:val="0"/>
              <w:bidi w:val="0"/>
              <w:adjustRightInd w:val="0"/>
              <w:snapToGrid w:val="0"/>
              <w:spacing w:line="220" w:lineRule="atLeast"/>
              <w:jc w:val="left"/>
              <w:textAlignment w:val="auto"/>
              <w:rPr>
                <w:rFonts w:ascii="宋体" w:hAnsi="宋体" w:cs="Arial"/>
                <w:sz w:val="24"/>
                <w:szCs w:val="24"/>
                <w:highlight w:val="none"/>
              </w:rPr>
            </w:pPr>
          </w:p>
        </w:tc>
        <w:tc>
          <w:tcPr>
            <w:tcW w:w="5516" w:type="dxa"/>
            <w:tcBorders>
              <w:top w:val="single" w:color="auto" w:sz="4" w:space="0"/>
              <w:left w:val="single" w:color="auto" w:sz="4" w:space="0"/>
              <w:bottom w:val="single" w:color="auto" w:sz="4" w:space="0"/>
              <w:right w:val="single" w:color="auto" w:sz="4" w:space="0"/>
            </w:tcBorders>
            <w:vAlign w:val="center"/>
          </w:tcPr>
          <w:p w14:paraId="293BD106">
            <w:pPr>
              <w:keepNext w:val="0"/>
              <w:keepLines w:val="0"/>
              <w:shd w:val="clear"/>
              <w:kinsoku/>
              <w:wordWrap/>
              <w:overflowPunct/>
              <w:topLinePunct w:val="0"/>
              <w:bidi w:val="0"/>
              <w:adjustRightInd w:val="0"/>
              <w:snapToGrid w:val="0"/>
              <w:spacing w:line="140" w:lineRule="atLeast"/>
              <w:textAlignment w:val="auto"/>
              <w:rPr>
                <w:rFonts w:ascii="宋体" w:hAnsi="宋体" w:cs="宋体"/>
                <w:highlight w:val="none"/>
              </w:rPr>
            </w:pPr>
            <w:r>
              <w:rPr>
                <w:rFonts w:hint="eastAsia" w:ascii="宋体" w:hAnsi="宋体"/>
                <w:highlight w:val="none"/>
              </w:rPr>
              <w:t>2.法定负责人资格证明书及授权委托书，按对应格式文件签署、盖章(原件)</w:t>
            </w:r>
          </w:p>
        </w:tc>
        <w:tc>
          <w:tcPr>
            <w:tcW w:w="1260" w:type="dxa"/>
            <w:tcBorders>
              <w:top w:val="single" w:color="auto" w:sz="4" w:space="0"/>
              <w:left w:val="single" w:color="auto" w:sz="4" w:space="0"/>
              <w:bottom w:val="single" w:color="auto" w:sz="4" w:space="0"/>
              <w:right w:val="single" w:color="auto" w:sz="4" w:space="0"/>
            </w:tcBorders>
            <w:vAlign w:val="center"/>
          </w:tcPr>
          <w:p w14:paraId="340B54A4">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52E9664F">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147B1B45">
            <w:pPr>
              <w:keepNext w:val="0"/>
              <w:keepLines w:val="0"/>
              <w:shd w:val="clear"/>
              <w:kinsoku/>
              <w:wordWrap/>
              <w:overflowPunct/>
              <w:topLinePunct w:val="0"/>
              <w:bidi w:val="0"/>
              <w:adjustRightInd w:val="0"/>
              <w:snapToGrid w:val="0"/>
              <w:spacing w:line="140" w:lineRule="atLeast"/>
              <w:jc w:val="center"/>
              <w:textAlignment w:val="auto"/>
              <w:rPr>
                <w:rFonts w:ascii="宋体" w:hAnsi="宋体" w:cs="Arial"/>
                <w:highlight w:val="none"/>
              </w:rPr>
            </w:pPr>
            <w:r>
              <w:rPr>
                <w:rFonts w:hint="eastAsia" w:ascii="宋体" w:hAnsi="宋体" w:cs="Arial"/>
                <w:highlight w:val="none"/>
              </w:rPr>
              <w:t>见报价文件第（ ）页</w:t>
            </w:r>
          </w:p>
        </w:tc>
      </w:tr>
      <w:tr w14:paraId="0D51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156" w:hRule="atLeast"/>
        </w:trPr>
        <w:tc>
          <w:tcPr>
            <w:tcW w:w="784" w:type="dxa"/>
            <w:vMerge w:val="continue"/>
            <w:tcBorders>
              <w:left w:val="single" w:color="auto" w:sz="4" w:space="0"/>
              <w:right w:val="single" w:color="auto" w:sz="4" w:space="0"/>
            </w:tcBorders>
            <w:vAlign w:val="center"/>
          </w:tcPr>
          <w:p w14:paraId="0202FF5E">
            <w:pPr>
              <w:keepNext w:val="0"/>
              <w:keepLines w:val="0"/>
              <w:widowControl/>
              <w:shd w:val="clear"/>
              <w:kinsoku/>
              <w:wordWrap/>
              <w:overflowPunct/>
              <w:topLinePunct w:val="0"/>
              <w:bidi w:val="0"/>
              <w:adjustRightInd w:val="0"/>
              <w:snapToGrid w:val="0"/>
              <w:spacing w:line="220" w:lineRule="atLeast"/>
              <w:jc w:val="left"/>
              <w:textAlignment w:val="auto"/>
              <w:rPr>
                <w:rFonts w:ascii="宋体" w:hAnsi="宋体" w:cs="Arial"/>
                <w:sz w:val="24"/>
                <w:szCs w:val="24"/>
                <w:highlight w:val="none"/>
              </w:rPr>
            </w:pPr>
          </w:p>
        </w:tc>
        <w:tc>
          <w:tcPr>
            <w:tcW w:w="5516" w:type="dxa"/>
            <w:tcBorders>
              <w:top w:val="single" w:color="auto" w:sz="4" w:space="0"/>
              <w:left w:val="single" w:color="auto" w:sz="4" w:space="0"/>
              <w:bottom w:val="single" w:color="auto" w:sz="4" w:space="0"/>
              <w:right w:val="single" w:color="auto" w:sz="4" w:space="0"/>
            </w:tcBorders>
            <w:vAlign w:val="center"/>
          </w:tcPr>
          <w:p w14:paraId="5B724ED4">
            <w:pPr>
              <w:keepNext w:val="0"/>
              <w:keepLines w:val="0"/>
              <w:shd w:val="clear"/>
              <w:kinsoku/>
              <w:wordWrap/>
              <w:overflowPunct/>
              <w:topLinePunct w:val="0"/>
              <w:bidi w:val="0"/>
              <w:adjustRightInd w:val="0"/>
              <w:snapToGrid w:val="0"/>
              <w:spacing w:line="140" w:lineRule="atLeast"/>
              <w:textAlignment w:val="auto"/>
              <w:rPr>
                <w:rFonts w:ascii="宋体" w:hAnsi="宋体" w:cs="宋体"/>
                <w:highlight w:val="none"/>
              </w:rPr>
            </w:pPr>
            <w:r>
              <w:rPr>
                <w:rFonts w:hint="eastAsia" w:ascii="宋体" w:hAnsi="宋体"/>
                <w:highlight w:val="none"/>
              </w:rPr>
              <w:t>3.报价总金额是固定价且是唯一的，最终报价未超过本项目采购预算；报价合理</w:t>
            </w:r>
          </w:p>
        </w:tc>
        <w:tc>
          <w:tcPr>
            <w:tcW w:w="1260" w:type="dxa"/>
            <w:tcBorders>
              <w:top w:val="single" w:color="auto" w:sz="4" w:space="0"/>
              <w:left w:val="single" w:color="auto" w:sz="4" w:space="0"/>
              <w:bottom w:val="single" w:color="auto" w:sz="4" w:space="0"/>
              <w:right w:val="single" w:color="auto" w:sz="4" w:space="0"/>
            </w:tcBorders>
            <w:vAlign w:val="center"/>
          </w:tcPr>
          <w:p w14:paraId="2C5B5A07">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6DC067E3">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737EAD99">
            <w:pPr>
              <w:keepNext w:val="0"/>
              <w:keepLines w:val="0"/>
              <w:shd w:val="clear"/>
              <w:kinsoku/>
              <w:wordWrap/>
              <w:overflowPunct/>
              <w:topLinePunct w:val="0"/>
              <w:bidi w:val="0"/>
              <w:adjustRightInd w:val="0"/>
              <w:snapToGrid w:val="0"/>
              <w:spacing w:line="140" w:lineRule="atLeast"/>
              <w:jc w:val="center"/>
              <w:textAlignment w:val="auto"/>
              <w:rPr>
                <w:rFonts w:ascii="宋体" w:hAnsi="宋体" w:cs="Arial"/>
                <w:highlight w:val="none"/>
              </w:rPr>
            </w:pPr>
            <w:r>
              <w:rPr>
                <w:rFonts w:hint="eastAsia" w:ascii="宋体" w:hAnsi="宋体" w:cs="Arial"/>
                <w:highlight w:val="none"/>
              </w:rPr>
              <w:t>见报价文件第（ ）页</w:t>
            </w:r>
          </w:p>
        </w:tc>
      </w:tr>
      <w:tr w14:paraId="4B6E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50" w:type="dxa"/>
            <w:bottom w:w="85" w:type="dxa"/>
            <w:right w:w="150" w:type="dxa"/>
          </w:tblCellMar>
        </w:tblPrEx>
        <w:trPr>
          <w:trHeight w:val="20" w:hRule="atLeast"/>
        </w:trPr>
        <w:tc>
          <w:tcPr>
            <w:tcW w:w="784" w:type="dxa"/>
            <w:vMerge w:val="continue"/>
            <w:tcBorders>
              <w:left w:val="single" w:color="auto" w:sz="4" w:space="0"/>
              <w:bottom w:val="single" w:color="auto" w:sz="4" w:space="0"/>
              <w:right w:val="single" w:color="auto" w:sz="4" w:space="0"/>
            </w:tcBorders>
            <w:vAlign w:val="center"/>
          </w:tcPr>
          <w:p w14:paraId="6C8E06FC">
            <w:pPr>
              <w:keepNext w:val="0"/>
              <w:keepLines w:val="0"/>
              <w:widowControl/>
              <w:shd w:val="clear"/>
              <w:kinsoku/>
              <w:wordWrap/>
              <w:overflowPunct/>
              <w:topLinePunct w:val="0"/>
              <w:bidi w:val="0"/>
              <w:adjustRightInd w:val="0"/>
              <w:snapToGrid w:val="0"/>
              <w:spacing w:line="220" w:lineRule="atLeast"/>
              <w:jc w:val="left"/>
              <w:textAlignment w:val="auto"/>
              <w:rPr>
                <w:rFonts w:ascii="宋体" w:hAnsi="宋体" w:cs="Arial"/>
                <w:sz w:val="24"/>
                <w:szCs w:val="24"/>
                <w:highlight w:val="none"/>
              </w:rPr>
            </w:pPr>
          </w:p>
        </w:tc>
        <w:tc>
          <w:tcPr>
            <w:tcW w:w="5516" w:type="dxa"/>
            <w:tcBorders>
              <w:top w:val="single" w:color="auto" w:sz="4" w:space="0"/>
              <w:left w:val="single" w:color="auto" w:sz="4" w:space="0"/>
              <w:bottom w:val="single" w:color="auto" w:sz="4" w:space="0"/>
              <w:right w:val="single" w:color="auto" w:sz="4" w:space="0"/>
            </w:tcBorders>
            <w:vAlign w:val="center"/>
          </w:tcPr>
          <w:p w14:paraId="6ABECAA3">
            <w:pPr>
              <w:keepNext w:val="0"/>
              <w:keepLines w:val="0"/>
              <w:shd w:val="clear"/>
              <w:kinsoku/>
              <w:wordWrap/>
              <w:overflowPunct/>
              <w:topLinePunct w:val="0"/>
              <w:bidi w:val="0"/>
              <w:adjustRightInd w:val="0"/>
              <w:snapToGrid w:val="0"/>
              <w:spacing w:line="140" w:lineRule="atLeast"/>
              <w:textAlignment w:val="auto"/>
              <w:rPr>
                <w:rFonts w:ascii="宋体" w:hAnsi="宋体"/>
                <w:highlight w:val="none"/>
              </w:rPr>
            </w:pPr>
            <w:r>
              <w:rPr>
                <w:rFonts w:hint="eastAsia" w:ascii="宋体" w:hAnsi="宋体"/>
                <w:highlight w:val="none"/>
              </w:rPr>
              <w:t>4.报价文件完全响应采购文件带“★”要求及其他实质性要求</w:t>
            </w:r>
          </w:p>
        </w:tc>
        <w:tc>
          <w:tcPr>
            <w:tcW w:w="1260" w:type="dxa"/>
            <w:tcBorders>
              <w:top w:val="single" w:color="auto" w:sz="4" w:space="0"/>
              <w:left w:val="single" w:color="auto" w:sz="4" w:space="0"/>
              <w:bottom w:val="single" w:color="auto" w:sz="4" w:space="0"/>
              <w:right w:val="single" w:color="auto" w:sz="4" w:space="0"/>
            </w:tcBorders>
            <w:vAlign w:val="center"/>
          </w:tcPr>
          <w:p w14:paraId="31D1A4F7">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□通过</w:t>
            </w:r>
          </w:p>
          <w:p w14:paraId="29AB305A">
            <w:pPr>
              <w:keepNext w:val="0"/>
              <w:keepLines w:val="0"/>
              <w:shd w:val="clear"/>
              <w:kinsoku/>
              <w:wordWrap/>
              <w:overflowPunct/>
              <w:topLinePunct w:val="0"/>
              <w:bidi w:val="0"/>
              <w:adjustRightInd w:val="0"/>
              <w:snapToGrid w:val="0"/>
              <w:spacing w:line="140" w:lineRule="atLeast"/>
              <w:textAlignment w:val="auto"/>
              <w:rPr>
                <w:rFonts w:ascii="宋体" w:hAnsi="宋体" w:cs="Arial"/>
                <w:highlight w:val="none"/>
              </w:rPr>
            </w:pPr>
            <w:r>
              <w:rPr>
                <w:rFonts w:hint="eastAsia" w:ascii="宋体" w:hAnsi="宋体" w:cs="Arial"/>
                <w:highlight w:val="none"/>
              </w:rPr>
              <w:t>□不通过</w:t>
            </w:r>
          </w:p>
        </w:tc>
        <w:tc>
          <w:tcPr>
            <w:tcW w:w="1440" w:type="dxa"/>
            <w:tcBorders>
              <w:top w:val="single" w:color="auto" w:sz="4" w:space="0"/>
              <w:left w:val="single" w:color="auto" w:sz="4" w:space="0"/>
              <w:bottom w:val="single" w:color="auto" w:sz="4" w:space="0"/>
              <w:right w:val="single" w:color="auto" w:sz="4" w:space="0"/>
            </w:tcBorders>
            <w:vAlign w:val="center"/>
          </w:tcPr>
          <w:p w14:paraId="0A712A10">
            <w:pPr>
              <w:keepNext w:val="0"/>
              <w:keepLines w:val="0"/>
              <w:shd w:val="clear"/>
              <w:kinsoku/>
              <w:wordWrap/>
              <w:overflowPunct/>
              <w:topLinePunct w:val="0"/>
              <w:bidi w:val="0"/>
              <w:adjustRightInd w:val="0"/>
              <w:snapToGrid w:val="0"/>
              <w:spacing w:line="140" w:lineRule="atLeast"/>
              <w:jc w:val="center"/>
              <w:textAlignment w:val="auto"/>
              <w:rPr>
                <w:rFonts w:ascii="宋体" w:hAnsi="宋体" w:cs="Arial"/>
                <w:highlight w:val="none"/>
              </w:rPr>
            </w:pPr>
            <w:r>
              <w:rPr>
                <w:rFonts w:hint="eastAsia" w:ascii="宋体" w:hAnsi="宋体" w:cs="Arial"/>
                <w:highlight w:val="none"/>
              </w:rPr>
              <w:t>见报价文件第（ ）页</w:t>
            </w:r>
          </w:p>
        </w:tc>
      </w:tr>
    </w:tbl>
    <w:p w14:paraId="3A3DD775">
      <w:pPr>
        <w:keepNext w:val="0"/>
        <w:keepLines w:val="0"/>
        <w:shd w:val="clear"/>
        <w:tabs>
          <w:tab w:val="left" w:pos="7740"/>
        </w:tabs>
        <w:kinsoku/>
        <w:wordWrap/>
        <w:overflowPunct/>
        <w:topLinePunct w:val="0"/>
        <w:bidi w:val="0"/>
        <w:adjustRightInd w:val="0"/>
        <w:snapToGrid w:val="0"/>
        <w:spacing w:line="240" w:lineRule="atLeast"/>
        <w:textAlignment w:val="auto"/>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以上材料将作为</w:t>
      </w:r>
      <w:r>
        <w:rPr>
          <w:rFonts w:hint="eastAsia" w:ascii="宋体" w:hAnsi="宋体"/>
          <w:sz w:val="24"/>
          <w:szCs w:val="24"/>
          <w:highlight w:val="none"/>
          <w:lang w:eastAsia="zh-CN"/>
        </w:rPr>
        <w:t>响应供应商</w:t>
      </w:r>
      <w:r>
        <w:rPr>
          <w:rFonts w:hint="eastAsia" w:ascii="宋体" w:hAnsi="宋体"/>
          <w:sz w:val="24"/>
          <w:szCs w:val="24"/>
          <w:highlight w:val="none"/>
        </w:rPr>
        <w:t>资格性、符合性审查内容的重要组成部分，</w:t>
      </w:r>
      <w:r>
        <w:rPr>
          <w:rFonts w:hint="eastAsia" w:ascii="宋体" w:hAnsi="宋体"/>
          <w:sz w:val="24"/>
          <w:szCs w:val="24"/>
          <w:highlight w:val="none"/>
          <w:lang w:eastAsia="zh-CN"/>
        </w:rPr>
        <w:t>响应供应商</w:t>
      </w:r>
      <w:r>
        <w:rPr>
          <w:rFonts w:hint="eastAsia" w:ascii="宋体" w:hAnsi="宋体"/>
          <w:sz w:val="24"/>
          <w:szCs w:val="24"/>
          <w:highlight w:val="none"/>
        </w:rPr>
        <w:t>必须严格按照其内容及序列要求在报价文件中如实提供，并在对应的□打“√”。</w:t>
      </w:r>
    </w:p>
    <w:p w14:paraId="0E305F01">
      <w:pPr>
        <w:keepNext w:val="0"/>
        <w:keepLines w:val="0"/>
        <w:shd w:val="clear"/>
        <w:tabs>
          <w:tab w:val="left" w:pos="7740"/>
        </w:tabs>
        <w:kinsoku/>
        <w:wordWrap/>
        <w:overflowPunct/>
        <w:topLinePunct w:val="0"/>
        <w:bidi w:val="0"/>
        <w:adjustRightInd w:val="0"/>
        <w:snapToGrid w:val="0"/>
        <w:spacing w:line="500" w:lineRule="atLeast"/>
        <w:textAlignment w:val="auto"/>
        <w:rPr>
          <w:rFonts w:ascii="宋体" w:hAnsi="宋体"/>
          <w:sz w:val="24"/>
          <w:szCs w:val="24"/>
          <w:highlight w:val="none"/>
          <w:u w:val="single"/>
        </w:rPr>
      </w:pPr>
      <w:r>
        <w:rPr>
          <w:rFonts w:hint="eastAsia" w:ascii="宋体" w:hAnsi="宋体"/>
          <w:sz w:val="24"/>
          <w:szCs w:val="24"/>
          <w:highlight w:val="none"/>
          <w:lang w:eastAsia="zh-CN"/>
        </w:rPr>
        <w:t>响应供应商</w:t>
      </w:r>
      <w:r>
        <w:rPr>
          <w:rFonts w:hint="eastAsia" w:ascii="宋体" w:hAnsi="宋体"/>
          <w:sz w:val="24"/>
          <w:szCs w:val="24"/>
          <w:highlight w:val="none"/>
        </w:rPr>
        <w:t>名称（公章）：</w:t>
      </w:r>
      <w:r>
        <w:rPr>
          <w:rFonts w:hint="eastAsia" w:ascii="宋体" w:hAnsi="宋体"/>
          <w:sz w:val="24"/>
          <w:szCs w:val="24"/>
          <w:highlight w:val="none"/>
          <w:u w:val="single"/>
        </w:rPr>
        <w:t xml:space="preserve">                                       </w:t>
      </w:r>
    </w:p>
    <w:p w14:paraId="10E1D791">
      <w:pPr>
        <w:keepNext w:val="0"/>
        <w:keepLines w:val="0"/>
        <w:shd w:val="clear"/>
        <w:tabs>
          <w:tab w:val="left" w:pos="7740"/>
        </w:tabs>
        <w:kinsoku/>
        <w:wordWrap/>
        <w:overflowPunct/>
        <w:topLinePunct w:val="0"/>
        <w:bidi w:val="0"/>
        <w:adjustRightInd w:val="0"/>
        <w:snapToGrid w:val="0"/>
        <w:spacing w:line="500" w:lineRule="atLeast"/>
        <w:textAlignment w:val="auto"/>
        <w:rPr>
          <w:rFonts w:ascii="宋体" w:hAnsi="宋体"/>
          <w:sz w:val="24"/>
          <w:szCs w:val="24"/>
          <w:highlight w:val="none"/>
        </w:rPr>
      </w:pPr>
      <w:r>
        <w:rPr>
          <w:rFonts w:hint="eastAsia" w:ascii="宋体" w:hAnsi="宋体"/>
          <w:sz w:val="24"/>
          <w:szCs w:val="24"/>
          <w:highlight w:val="none"/>
        </w:rPr>
        <w:t>法定代表人（负责人）或授权代表签字：</w:t>
      </w:r>
      <w:r>
        <w:rPr>
          <w:rFonts w:hint="eastAsia" w:ascii="宋体" w:hAnsi="宋体"/>
          <w:sz w:val="24"/>
          <w:szCs w:val="24"/>
          <w:highlight w:val="none"/>
          <w:u w:val="single"/>
        </w:rPr>
        <w:t xml:space="preserve">                   </w:t>
      </w:r>
    </w:p>
    <w:p w14:paraId="1508E858">
      <w:pPr>
        <w:keepNext w:val="0"/>
        <w:keepLines w:val="0"/>
        <w:shd w:val="clear"/>
        <w:tabs>
          <w:tab w:val="left" w:pos="7740"/>
        </w:tabs>
        <w:kinsoku/>
        <w:wordWrap/>
        <w:overflowPunct/>
        <w:topLinePunct w:val="0"/>
        <w:bidi w:val="0"/>
        <w:adjustRightInd w:val="0"/>
        <w:snapToGrid w:val="0"/>
        <w:spacing w:line="500" w:lineRule="atLeast"/>
        <w:textAlignment w:val="auto"/>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年   月   日</w:t>
      </w:r>
    </w:p>
    <w:p w14:paraId="337FD124">
      <w:pPr>
        <w:keepNext w:val="0"/>
        <w:keepLines w:val="0"/>
        <w:shd w:val="clear"/>
        <w:kinsoku/>
        <w:wordWrap/>
        <w:overflowPunct/>
        <w:topLinePunct w:val="0"/>
        <w:bidi w:val="0"/>
        <w:textAlignment w:val="auto"/>
        <w:rPr>
          <w:rFonts w:ascii="宋体" w:hAnsi="宋体"/>
          <w:sz w:val="24"/>
          <w:szCs w:val="24"/>
          <w:highlight w:val="none"/>
          <w:u w:val="single"/>
        </w:rPr>
      </w:pPr>
      <w:r>
        <w:rPr>
          <w:rFonts w:hint="eastAsia" w:ascii="宋体" w:hAnsi="宋体"/>
          <w:sz w:val="24"/>
          <w:szCs w:val="24"/>
          <w:highlight w:val="none"/>
          <w:u w:val="single"/>
        </w:rPr>
        <w:br w:type="page"/>
      </w:r>
    </w:p>
    <w:p w14:paraId="7D2020FE">
      <w:pPr>
        <w:keepNext w:val="0"/>
        <w:keepLines w:val="0"/>
        <w:shd w:val="clear"/>
        <w:kinsoku/>
        <w:wordWrap/>
        <w:overflowPunct/>
        <w:topLinePunct w:val="0"/>
        <w:bidi w:val="0"/>
        <w:adjustRightInd w:val="0"/>
        <w:snapToGrid w:val="0"/>
        <w:spacing w:after="120" w:afterLines="50" w:line="440" w:lineRule="atLeast"/>
        <w:ind w:left="420"/>
        <w:jc w:val="center"/>
        <w:textAlignment w:val="auto"/>
        <w:rPr>
          <w:b/>
          <w:bCs/>
          <w:sz w:val="52"/>
          <w:szCs w:val="52"/>
          <w:highlight w:val="none"/>
        </w:rPr>
      </w:pPr>
      <w:bookmarkStart w:id="23" w:name="_Toc74647732"/>
      <w:r>
        <w:rPr>
          <w:rFonts w:hint="eastAsia"/>
          <w:b/>
          <w:bCs/>
          <w:sz w:val="52"/>
          <w:szCs w:val="52"/>
          <w:highlight w:val="none"/>
        </w:rPr>
        <w:t>二、资格性文件</w:t>
      </w:r>
      <w:bookmarkEnd w:id="23"/>
    </w:p>
    <w:p w14:paraId="3E7E660B">
      <w:pPr>
        <w:keepNext w:val="0"/>
        <w:keepLines w:val="0"/>
        <w:shd w:val="clear"/>
        <w:kinsoku/>
        <w:wordWrap/>
        <w:overflowPunct/>
        <w:topLinePunct w:val="0"/>
        <w:bidi w:val="0"/>
        <w:adjustRightInd w:val="0"/>
        <w:snapToGrid w:val="0"/>
        <w:spacing w:after="120" w:afterLines="50" w:line="440" w:lineRule="atLeast"/>
        <w:textAlignment w:val="auto"/>
        <w:rPr>
          <w:rFonts w:ascii="宋体" w:hAnsi="宋体"/>
          <w:b/>
          <w:color w:val="000000"/>
          <w:sz w:val="24"/>
          <w:szCs w:val="24"/>
          <w:highlight w:val="none"/>
        </w:rPr>
      </w:pPr>
      <w:r>
        <w:rPr>
          <w:rFonts w:hint="eastAsia" w:ascii="宋体" w:hAnsi="宋体"/>
          <w:b/>
          <w:color w:val="000000"/>
          <w:sz w:val="24"/>
          <w:szCs w:val="24"/>
          <w:highlight w:val="none"/>
        </w:rPr>
        <w:t>（一）报价承诺函</w:t>
      </w:r>
    </w:p>
    <w:p w14:paraId="1ED638E8">
      <w:pPr>
        <w:keepNext w:val="0"/>
        <w:keepLines w:val="0"/>
        <w:shd w:val="clear"/>
        <w:kinsoku/>
        <w:wordWrap/>
        <w:overflowPunct/>
        <w:topLinePunct w:val="0"/>
        <w:bidi w:val="0"/>
        <w:adjustRightInd w:val="0"/>
        <w:snapToGrid w:val="0"/>
        <w:spacing w:after="120" w:afterLines="50" w:line="440" w:lineRule="atLeast"/>
        <w:jc w:val="center"/>
        <w:textAlignment w:val="auto"/>
        <w:rPr>
          <w:rFonts w:ascii="宋体" w:hAnsi="宋体"/>
          <w:b/>
          <w:color w:val="000000"/>
          <w:sz w:val="24"/>
          <w:szCs w:val="24"/>
          <w:highlight w:val="none"/>
        </w:rPr>
      </w:pPr>
      <w:r>
        <w:rPr>
          <w:rFonts w:hint="eastAsia" w:ascii="宋体" w:hAnsi="宋体"/>
          <w:b/>
          <w:color w:val="000000"/>
          <w:sz w:val="24"/>
          <w:szCs w:val="24"/>
          <w:highlight w:val="none"/>
        </w:rPr>
        <w:t>报价承诺函</w:t>
      </w:r>
    </w:p>
    <w:p w14:paraId="7DBBBEF3">
      <w:pPr>
        <w:keepNext w:val="0"/>
        <w:keepLines w:val="0"/>
        <w:shd w:val="clear"/>
        <w:kinsoku/>
        <w:wordWrap/>
        <w:overflowPunct/>
        <w:topLinePunct w:val="0"/>
        <w:bidi w:val="0"/>
        <w:spacing w:line="380" w:lineRule="exact"/>
        <w:ind w:left="361" w:hanging="361" w:hangingChars="150"/>
        <w:textAlignment w:val="auto"/>
        <w:rPr>
          <w:rFonts w:ascii="宋体" w:hAnsi="宋体"/>
          <w:b/>
          <w:bCs/>
          <w:color w:val="000000"/>
          <w:sz w:val="24"/>
          <w:szCs w:val="24"/>
          <w:highlight w:val="none"/>
          <w:lang w:val="en-GB"/>
        </w:rPr>
      </w:pPr>
      <w:r>
        <w:rPr>
          <w:rFonts w:hint="eastAsia" w:ascii="宋体" w:hAnsi="宋体"/>
          <w:b/>
          <w:bCs/>
          <w:color w:val="000000"/>
          <w:sz w:val="24"/>
          <w:szCs w:val="24"/>
          <w:highlight w:val="none"/>
          <w:lang w:val="en-GB"/>
        </w:rPr>
        <w:t>致：</w:t>
      </w:r>
      <w:r>
        <w:rPr>
          <w:rFonts w:hint="eastAsia" w:ascii="宋体" w:hAnsi="宋体"/>
          <w:b/>
          <w:bCs/>
          <w:color w:val="000000"/>
          <w:sz w:val="24"/>
          <w:szCs w:val="24"/>
          <w:highlight w:val="none"/>
          <w:u w:val="single"/>
          <w:lang w:val="en-GB"/>
        </w:rPr>
        <w:t>台山市人民法院</w:t>
      </w:r>
    </w:p>
    <w:p w14:paraId="266DAC60">
      <w:pPr>
        <w:keepNext w:val="0"/>
        <w:keepLines w:val="0"/>
        <w:shd w:val="clear"/>
        <w:kinsoku/>
        <w:wordWrap/>
        <w:overflowPunct/>
        <w:topLinePunct w:val="0"/>
        <w:bidi w:val="0"/>
        <w:spacing w:line="380" w:lineRule="exact"/>
        <w:ind w:firstLine="420"/>
        <w:textAlignment w:val="auto"/>
        <w:rPr>
          <w:rFonts w:ascii="宋体" w:hAnsi="宋体"/>
          <w:color w:val="000000"/>
          <w:sz w:val="24"/>
          <w:szCs w:val="24"/>
          <w:highlight w:val="none"/>
        </w:rPr>
      </w:pPr>
      <w:r>
        <w:rPr>
          <w:rFonts w:hint="eastAsia" w:ascii="宋体" w:hAnsi="宋体"/>
          <w:color w:val="000000"/>
          <w:kern w:val="0"/>
          <w:sz w:val="24"/>
          <w:highlight w:val="none"/>
        </w:rPr>
        <w:t>依据贵方</w:t>
      </w:r>
      <w:r>
        <w:rPr>
          <w:rFonts w:hint="eastAsia" w:ascii="宋体" w:hAnsi="宋体"/>
          <w:color w:val="000000"/>
          <w:sz w:val="24"/>
          <w:highlight w:val="none"/>
        </w:rPr>
        <w:t>采购项目</w:t>
      </w:r>
      <w:r>
        <w:rPr>
          <w:rFonts w:hint="eastAsia" w:ascii="宋体" w:hAnsi="宋体"/>
          <w:color w:val="000000"/>
          <w:sz w:val="24"/>
          <w:highlight w:val="none"/>
          <w:u w:val="single"/>
        </w:rPr>
        <w:t xml:space="preserve">  </w:t>
      </w:r>
      <w:r>
        <w:rPr>
          <w:rFonts w:hint="eastAsia" w:ascii="宋体" w:hAnsi="宋体"/>
          <w:b/>
          <w:color w:val="000000"/>
          <w:sz w:val="24"/>
          <w:highlight w:val="none"/>
          <w:u w:val="single"/>
        </w:rPr>
        <w:t>（采购项目名称：</w:t>
      </w:r>
      <w:r>
        <w:rPr>
          <w:rFonts w:hint="eastAsia" w:ascii="宋体" w:hAnsi="宋体"/>
          <w:b/>
          <w:color w:val="000000"/>
          <w:sz w:val="24"/>
          <w:szCs w:val="24"/>
          <w:highlight w:val="none"/>
          <w:u w:val="single"/>
          <w:lang w:eastAsia="zh-CN"/>
        </w:rPr>
        <w:t>广海律师通道验证终端和闸机采购项目</w:t>
      </w:r>
      <w:r>
        <w:rPr>
          <w:rFonts w:hint="eastAsia" w:ascii="宋体" w:hAnsi="宋体"/>
          <w:b/>
          <w:color w:val="000000"/>
          <w:sz w:val="24"/>
          <w:szCs w:val="24"/>
          <w:highlight w:val="none"/>
          <w:u w:val="single"/>
        </w:rPr>
        <w:t>，</w:t>
      </w:r>
      <w:r>
        <w:rPr>
          <w:rFonts w:hint="eastAsia" w:ascii="宋体" w:hAnsi="宋体"/>
          <w:b/>
          <w:color w:val="000000"/>
          <w:sz w:val="24"/>
          <w:highlight w:val="none"/>
          <w:u w:val="single"/>
        </w:rPr>
        <w:t>采购项目编号：</w:t>
      </w:r>
      <w:r>
        <w:rPr>
          <w:rFonts w:hint="eastAsia" w:ascii="宋体" w:hAnsi="宋体"/>
          <w:b/>
          <w:color w:val="000000"/>
          <w:sz w:val="24"/>
          <w:szCs w:val="24"/>
          <w:highlight w:val="none"/>
          <w:u w:val="single"/>
          <w:lang w:eastAsia="zh-CN"/>
        </w:rPr>
        <w:t>TSFY-2025009</w:t>
      </w:r>
      <w:r>
        <w:rPr>
          <w:rFonts w:hint="eastAsia" w:ascii="宋体" w:hAnsi="宋体"/>
          <w:b/>
          <w:color w:val="000000"/>
          <w:sz w:val="24"/>
          <w:szCs w:val="24"/>
          <w:highlight w:val="none"/>
          <w:u w:val="single"/>
        </w:rPr>
        <w:t xml:space="preserve">）  </w:t>
      </w:r>
      <w:r>
        <w:rPr>
          <w:rFonts w:hint="eastAsia" w:ascii="宋体" w:hAnsi="宋体"/>
          <w:color w:val="000000"/>
          <w:kern w:val="0"/>
          <w:sz w:val="24"/>
          <w:highlight w:val="none"/>
        </w:rPr>
        <w:t>的采购邀请，我方代表</w:t>
      </w:r>
      <w:r>
        <w:rPr>
          <w:rFonts w:hint="eastAsia" w:ascii="宋体" w:hAnsi="宋体"/>
          <w:color w:val="000000"/>
          <w:kern w:val="0"/>
          <w:sz w:val="24"/>
          <w:highlight w:val="none"/>
          <w:u w:val="single"/>
        </w:rPr>
        <w:t xml:space="preserve">  </w:t>
      </w:r>
      <w:r>
        <w:rPr>
          <w:rFonts w:hint="eastAsia" w:ascii="宋体" w:hAnsi="宋体"/>
          <w:b/>
          <w:i/>
          <w:color w:val="000000"/>
          <w:sz w:val="24"/>
          <w:highlight w:val="none"/>
          <w:u w:val="single"/>
        </w:rPr>
        <w:t xml:space="preserve">（姓名、职务）   </w:t>
      </w:r>
      <w:r>
        <w:rPr>
          <w:rFonts w:hint="eastAsia" w:ascii="宋体" w:hAnsi="宋体"/>
          <w:color w:val="000000"/>
          <w:kern w:val="0"/>
          <w:sz w:val="24"/>
          <w:highlight w:val="none"/>
        </w:rPr>
        <w:t>经正式授权并代表</w:t>
      </w:r>
      <w:r>
        <w:rPr>
          <w:rFonts w:hint="eastAsia" w:ascii="宋体" w:hAnsi="宋体"/>
          <w:color w:val="000000"/>
          <w:kern w:val="0"/>
          <w:sz w:val="24"/>
          <w:highlight w:val="none"/>
          <w:u w:val="single"/>
        </w:rPr>
        <w:t xml:space="preserve">   </w:t>
      </w:r>
      <w:r>
        <w:rPr>
          <w:rFonts w:hint="eastAsia" w:ascii="宋体" w:hAnsi="宋体"/>
          <w:b/>
          <w:i/>
          <w:color w:val="000000"/>
          <w:kern w:val="0"/>
          <w:sz w:val="24"/>
          <w:highlight w:val="none"/>
          <w:u w:val="single"/>
        </w:rPr>
        <w:t>（</w:t>
      </w:r>
      <w:r>
        <w:rPr>
          <w:rFonts w:hint="eastAsia" w:ascii="宋体" w:hAnsi="宋体"/>
          <w:b/>
          <w:i/>
          <w:color w:val="000000"/>
          <w:kern w:val="0"/>
          <w:sz w:val="24"/>
          <w:highlight w:val="none"/>
          <w:u w:val="single"/>
          <w:lang w:eastAsia="zh-CN"/>
        </w:rPr>
        <w:t>响应供应商</w:t>
      </w:r>
      <w:r>
        <w:rPr>
          <w:rFonts w:hint="eastAsia" w:ascii="宋体" w:hAnsi="宋体"/>
          <w:b/>
          <w:i/>
          <w:color w:val="000000"/>
          <w:kern w:val="0"/>
          <w:sz w:val="24"/>
          <w:highlight w:val="none"/>
          <w:u w:val="single"/>
        </w:rPr>
        <w:t>名称）</w:t>
      </w:r>
      <w:r>
        <w:rPr>
          <w:rFonts w:hint="eastAsia" w:ascii="宋体" w:hAnsi="宋体"/>
          <w:color w:val="000000"/>
          <w:kern w:val="0"/>
          <w:sz w:val="24"/>
          <w:highlight w:val="none"/>
          <w:u w:val="single"/>
        </w:rPr>
        <w:t xml:space="preserve">   </w:t>
      </w:r>
      <w:r>
        <w:rPr>
          <w:rFonts w:hint="eastAsia" w:ascii="宋体" w:hAnsi="宋体"/>
          <w:color w:val="000000"/>
          <w:sz w:val="24"/>
          <w:szCs w:val="24"/>
          <w:highlight w:val="none"/>
        </w:rPr>
        <w:t>递交密封册装的全套报价文件，在此，我方为一切报价行为作</w:t>
      </w:r>
      <w:r>
        <w:rPr>
          <w:rFonts w:hint="eastAsia" w:ascii="宋体" w:hAnsi="宋体"/>
          <w:bCs/>
          <w:color w:val="000000"/>
          <w:sz w:val="24"/>
          <w:szCs w:val="24"/>
          <w:highlight w:val="none"/>
        </w:rPr>
        <w:t>郑重承诺及声明如下：</w:t>
      </w:r>
    </w:p>
    <w:p w14:paraId="2D954B21">
      <w:pPr>
        <w:keepNext w:val="0"/>
        <w:keepLines w:val="0"/>
        <w:numPr>
          <w:ilvl w:val="0"/>
          <w:numId w:val="9"/>
        </w:numPr>
        <w:shd w:val="clear"/>
        <w:kinsoku/>
        <w:wordWrap/>
        <w:overflowPunct/>
        <w:topLinePunct w:val="0"/>
        <w:bidi w:val="0"/>
        <w:spacing w:line="380" w:lineRule="exact"/>
        <w:ind w:left="0" w:firstLine="480" w:firstLineChars="200"/>
        <w:textAlignment w:val="auto"/>
        <w:rPr>
          <w:rFonts w:ascii="宋体" w:hAnsi="宋体"/>
          <w:color w:val="000000"/>
          <w:sz w:val="24"/>
          <w:szCs w:val="24"/>
          <w:highlight w:val="none"/>
        </w:rPr>
      </w:pPr>
      <w:r>
        <w:rPr>
          <w:rFonts w:ascii="宋体" w:hAnsi="宋体"/>
          <w:color w:val="000000"/>
          <w:sz w:val="24"/>
          <w:szCs w:val="24"/>
          <w:highlight w:val="none"/>
        </w:rPr>
        <w:t>我方已认真阅读了全部采购文件及其相关文件，完全清楚理解其内容及规约，同意接受文件的要求，均没有任何异议、质疑和误解之处。</w:t>
      </w:r>
    </w:p>
    <w:p w14:paraId="6791F10D">
      <w:pPr>
        <w:keepNext w:val="0"/>
        <w:keepLines w:val="0"/>
        <w:numPr>
          <w:ilvl w:val="0"/>
          <w:numId w:val="9"/>
        </w:numPr>
        <w:shd w:val="clear"/>
        <w:kinsoku/>
        <w:wordWrap/>
        <w:overflowPunct/>
        <w:topLinePunct w:val="0"/>
        <w:bidi w:val="0"/>
        <w:spacing w:line="380" w:lineRule="exact"/>
        <w:ind w:left="0" w:firstLine="480" w:firstLineChars="200"/>
        <w:textAlignment w:val="auto"/>
        <w:rPr>
          <w:rFonts w:ascii="宋体" w:hAnsi="宋体"/>
          <w:color w:val="000000"/>
          <w:sz w:val="24"/>
          <w:szCs w:val="24"/>
          <w:highlight w:val="none"/>
        </w:rPr>
      </w:pPr>
      <w:r>
        <w:rPr>
          <w:rFonts w:ascii="宋体" w:hAnsi="宋体"/>
          <w:color w:val="000000"/>
          <w:sz w:val="24"/>
          <w:szCs w:val="24"/>
          <w:highlight w:val="none"/>
        </w:rPr>
        <w:t>我方所提供的一切文件均已经过认真、严格的审核，其内容均为合法真实、准确有效且毫无遗漏和保留，绝无任何虚假、伪造和夸大的成份，若出现违背诚实信用和无如实告知之处，愿独自承担相应的法律责任。</w:t>
      </w:r>
    </w:p>
    <w:p w14:paraId="5AB5CAC3">
      <w:pPr>
        <w:keepNext w:val="0"/>
        <w:keepLines w:val="0"/>
        <w:numPr>
          <w:ilvl w:val="0"/>
          <w:numId w:val="9"/>
        </w:numPr>
        <w:shd w:val="clear"/>
        <w:kinsoku/>
        <w:wordWrap/>
        <w:overflowPunct/>
        <w:topLinePunct w:val="0"/>
        <w:bidi w:val="0"/>
        <w:spacing w:line="380" w:lineRule="exact"/>
        <w:ind w:left="0" w:firstLine="480" w:firstLineChars="200"/>
        <w:textAlignment w:val="auto"/>
        <w:rPr>
          <w:rFonts w:ascii="宋体" w:hAnsi="宋体"/>
          <w:color w:val="000000"/>
          <w:sz w:val="24"/>
          <w:szCs w:val="24"/>
          <w:highlight w:val="none"/>
        </w:rPr>
      </w:pPr>
      <w:r>
        <w:rPr>
          <w:rFonts w:ascii="宋体" w:hAnsi="宋体"/>
          <w:color w:val="000000"/>
          <w:sz w:val="24"/>
          <w:szCs w:val="24"/>
          <w:highlight w:val="none"/>
          <w:lang w:val="en-GB"/>
        </w:rPr>
        <w:t>报价有效期为自递交报价文件起至确定正式</w:t>
      </w:r>
      <w:r>
        <w:rPr>
          <w:rFonts w:hint="eastAsia" w:ascii="宋体" w:hAnsi="宋体"/>
          <w:color w:val="000000"/>
          <w:sz w:val="24"/>
          <w:szCs w:val="24"/>
          <w:highlight w:val="none"/>
          <w:lang w:val="en-GB" w:eastAsia="zh-CN"/>
        </w:rPr>
        <w:t>成交供应商</w:t>
      </w:r>
      <w:r>
        <w:rPr>
          <w:rFonts w:ascii="宋体" w:hAnsi="宋体"/>
          <w:color w:val="000000"/>
          <w:sz w:val="24"/>
          <w:szCs w:val="24"/>
          <w:highlight w:val="none"/>
          <w:lang w:val="en-GB"/>
        </w:rPr>
        <w:t>止</w:t>
      </w:r>
      <w:r>
        <w:rPr>
          <w:rFonts w:ascii="宋体" w:hAnsi="宋体"/>
          <w:color w:val="000000"/>
          <w:sz w:val="24"/>
          <w:szCs w:val="24"/>
          <w:highlight w:val="none"/>
        </w:rPr>
        <w:t>，若我方获成交资格，报价有效期则相应延长至项目最终验收合格之日，不论在任何时候，定将按</w:t>
      </w:r>
      <w:r>
        <w:rPr>
          <w:rFonts w:hint="eastAsia" w:ascii="宋体" w:hAnsi="宋体"/>
          <w:color w:val="000000"/>
          <w:sz w:val="24"/>
          <w:szCs w:val="24"/>
          <w:highlight w:val="none"/>
        </w:rPr>
        <w:t>采购</w:t>
      </w:r>
      <w:r>
        <w:rPr>
          <w:rFonts w:ascii="宋体" w:hAnsi="宋体"/>
          <w:color w:val="000000"/>
          <w:sz w:val="24"/>
          <w:szCs w:val="24"/>
          <w:highlight w:val="none"/>
        </w:rPr>
        <w:t>方的要求在规定时间内如实提供一切补充材料。</w:t>
      </w:r>
    </w:p>
    <w:p w14:paraId="45C15086">
      <w:pPr>
        <w:keepNext w:val="0"/>
        <w:keepLines w:val="0"/>
        <w:numPr>
          <w:ilvl w:val="0"/>
          <w:numId w:val="9"/>
        </w:numPr>
        <w:shd w:val="clear"/>
        <w:kinsoku/>
        <w:wordWrap/>
        <w:overflowPunct/>
        <w:topLinePunct w:val="0"/>
        <w:bidi w:val="0"/>
        <w:spacing w:line="380" w:lineRule="exact"/>
        <w:ind w:left="0" w:firstLine="480" w:firstLineChars="200"/>
        <w:textAlignment w:val="auto"/>
        <w:rPr>
          <w:rFonts w:ascii="宋体" w:hAnsi="宋体"/>
          <w:color w:val="000000"/>
          <w:sz w:val="24"/>
          <w:szCs w:val="24"/>
          <w:highlight w:val="none"/>
        </w:rPr>
      </w:pPr>
      <w:r>
        <w:rPr>
          <w:rFonts w:ascii="宋体" w:hAnsi="宋体"/>
          <w:color w:val="000000"/>
          <w:sz w:val="24"/>
          <w:szCs w:val="24"/>
          <w:highlight w:val="none"/>
        </w:rPr>
        <w:t>完全服从和尊重</w:t>
      </w:r>
      <w:r>
        <w:rPr>
          <w:rFonts w:hint="eastAsia" w:ascii="宋体" w:hAnsi="宋体" w:cs="宋体"/>
          <w:color w:val="000000"/>
          <w:sz w:val="24"/>
          <w:szCs w:val="24"/>
          <w:highlight w:val="none"/>
        </w:rPr>
        <w:t>评审小组</w:t>
      </w:r>
      <w:r>
        <w:rPr>
          <w:rFonts w:ascii="宋体" w:hAnsi="宋体"/>
          <w:color w:val="000000"/>
          <w:sz w:val="24"/>
          <w:szCs w:val="24"/>
          <w:highlight w:val="none"/>
        </w:rPr>
        <w:t>所作的评审结果和决定，同时清楚理解到仅凭</w:t>
      </w:r>
      <w:r>
        <w:rPr>
          <w:rFonts w:hint="eastAsia" w:ascii="宋体" w:hAnsi="宋体"/>
          <w:color w:val="000000"/>
          <w:sz w:val="24"/>
          <w:szCs w:val="24"/>
          <w:highlight w:val="none"/>
        </w:rPr>
        <w:t>投标</w:t>
      </w:r>
      <w:r>
        <w:rPr>
          <w:rFonts w:ascii="宋体" w:hAnsi="宋体"/>
          <w:color w:val="000000"/>
          <w:sz w:val="24"/>
          <w:szCs w:val="24"/>
          <w:highlight w:val="none"/>
        </w:rPr>
        <w:t>报价或单一竞争优势并非是决定成交资格的唯一重要依据。</w:t>
      </w:r>
    </w:p>
    <w:p w14:paraId="6833D4C1">
      <w:pPr>
        <w:keepNext w:val="0"/>
        <w:keepLines w:val="0"/>
        <w:numPr>
          <w:ilvl w:val="0"/>
          <w:numId w:val="9"/>
        </w:numPr>
        <w:shd w:val="clear"/>
        <w:kinsoku/>
        <w:wordWrap/>
        <w:overflowPunct/>
        <w:topLinePunct w:val="0"/>
        <w:bidi w:val="0"/>
        <w:spacing w:line="380" w:lineRule="exact"/>
        <w:ind w:left="0" w:firstLine="480" w:firstLineChars="200"/>
        <w:textAlignment w:val="auto"/>
        <w:rPr>
          <w:rFonts w:ascii="宋体" w:hAnsi="宋体"/>
          <w:color w:val="000000"/>
          <w:sz w:val="24"/>
          <w:szCs w:val="24"/>
          <w:highlight w:val="none"/>
        </w:rPr>
      </w:pPr>
      <w:r>
        <w:rPr>
          <w:rFonts w:hint="eastAsia" w:ascii="宋体" w:hAnsi="宋体"/>
          <w:color w:val="000000"/>
          <w:sz w:val="24"/>
          <w:szCs w:val="24"/>
          <w:highlight w:val="none"/>
        </w:rPr>
        <w:t>同意按</w:t>
      </w:r>
      <w:r>
        <w:rPr>
          <w:rFonts w:ascii="宋体" w:hAnsi="宋体"/>
          <w:color w:val="000000"/>
          <w:sz w:val="24"/>
          <w:szCs w:val="24"/>
          <w:highlight w:val="none"/>
        </w:rPr>
        <w:t>采购</w:t>
      </w:r>
      <w:r>
        <w:rPr>
          <w:rFonts w:hint="eastAsia" w:ascii="宋体" w:hAnsi="宋体"/>
          <w:color w:val="000000"/>
          <w:sz w:val="24"/>
          <w:szCs w:val="24"/>
          <w:highlight w:val="none"/>
        </w:rPr>
        <w:t>文件要求认真履行</w:t>
      </w:r>
      <w:r>
        <w:rPr>
          <w:rFonts w:hint="eastAsia" w:ascii="宋体" w:hAnsi="宋体"/>
          <w:color w:val="000000"/>
          <w:sz w:val="24"/>
          <w:szCs w:val="24"/>
          <w:highlight w:val="none"/>
          <w:lang w:eastAsia="zh-CN"/>
        </w:rPr>
        <w:t>成交供应商</w:t>
      </w:r>
      <w:r>
        <w:rPr>
          <w:rFonts w:hint="eastAsia" w:ascii="宋体" w:hAnsi="宋体"/>
          <w:color w:val="000000"/>
          <w:sz w:val="24"/>
          <w:szCs w:val="24"/>
          <w:highlight w:val="none"/>
        </w:rPr>
        <w:t>的义务，若我方行为不当而损害了采购方的合法权益，我方愿在任何时候无条件承担相应的缔约过失责任和经济赔偿。</w:t>
      </w:r>
    </w:p>
    <w:p w14:paraId="01F22604">
      <w:pPr>
        <w:keepNext w:val="0"/>
        <w:keepLines w:val="0"/>
        <w:numPr>
          <w:ilvl w:val="0"/>
          <w:numId w:val="9"/>
        </w:numPr>
        <w:shd w:val="clear"/>
        <w:kinsoku/>
        <w:wordWrap/>
        <w:overflowPunct/>
        <w:topLinePunct w:val="0"/>
        <w:bidi w:val="0"/>
        <w:spacing w:line="380" w:lineRule="exact"/>
        <w:ind w:left="0" w:firstLine="480" w:firstLineChars="200"/>
        <w:textAlignment w:val="auto"/>
        <w:rPr>
          <w:rFonts w:ascii="宋体" w:hAnsi="宋体"/>
          <w:color w:val="000000"/>
          <w:sz w:val="24"/>
          <w:szCs w:val="24"/>
          <w:highlight w:val="none"/>
        </w:rPr>
      </w:pPr>
      <w:r>
        <w:rPr>
          <w:rFonts w:ascii="宋体" w:hAnsi="宋体"/>
          <w:color w:val="000000"/>
          <w:sz w:val="24"/>
          <w:szCs w:val="24"/>
          <w:highlight w:val="none"/>
        </w:rPr>
        <w:t>我方在参与本次报价活动中，不曾以任何不正当的手段影响、串通、排斥有关当事人或谋取、施予非法利益，如有行为不当，愿独自承担此行为所造成的后果和法律责任。</w:t>
      </w:r>
    </w:p>
    <w:p w14:paraId="65F6F3CB">
      <w:pPr>
        <w:keepNext w:val="0"/>
        <w:keepLines w:val="0"/>
        <w:numPr>
          <w:ilvl w:val="0"/>
          <w:numId w:val="9"/>
        </w:numPr>
        <w:shd w:val="clear"/>
        <w:kinsoku/>
        <w:wordWrap/>
        <w:overflowPunct/>
        <w:topLinePunct w:val="0"/>
        <w:bidi w:val="0"/>
        <w:spacing w:line="380" w:lineRule="exact"/>
        <w:ind w:left="0" w:firstLine="480" w:firstLineChars="200"/>
        <w:textAlignment w:val="auto"/>
        <w:rPr>
          <w:rFonts w:ascii="宋体" w:hAnsi="宋体"/>
          <w:color w:val="000000"/>
          <w:sz w:val="24"/>
          <w:szCs w:val="24"/>
          <w:highlight w:val="none"/>
        </w:rPr>
      </w:pPr>
      <w:r>
        <w:rPr>
          <w:rFonts w:ascii="宋体" w:hAnsi="宋体"/>
          <w:color w:val="000000"/>
          <w:sz w:val="24"/>
          <w:szCs w:val="24"/>
          <w:highlight w:val="none"/>
        </w:rPr>
        <w:t>本承诺函效力及范围均涵盖整套报价文件和一切补充文件。</w:t>
      </w:r>
    </w:p>
    <w:p w14:paraId="6474ED6F">
      <w:pPr>
        <w:keepNext w:val="0"/>
        <w:keepLines w:val="0"/>
        <w:shd w:val="clear"/>
        <w:kinsoku/>
        <w:wordWrap/>
        <w:overflowPunct/>
        <w:topLinePunct w:val="0"/>
        <w:bidi w:val="0"/>
        <w:spacing w:line="380" w:lineRule="exact"/>
        <w:textAlignment w:val="auto"/>
        <w:rPr>
          <w:rFonts w:ascii="宋体" w:hAnsi="宋体"/>
          <w:color w:val="000000"/>
          <w:sz w:val="24"/>
          <w:szCs w:val="24"/>
          <w:highlight w:val="none"/>
        </w:rPr>
      </w:pPr>
    </w:p>
    <w:p w14:paraId="0D4030F3">
      <w:pPr>
        <w:keepNext w:val="0"/>
        <w:keepLines w:val="0"/>
        <w:shd w:val="clear"/>
        <w:kinsoku/>
        <w:wordWrap/>
        <w:overflowPunct/>
        <w:topLinePunct w:val="0"/>
        <w:bidi w:val="0"/>
        <w:spacing w:line="380" w:lineRule="exact"/>
        <w:textAlignment w:val="auto"/>
        <w:rPr>
          <w:rFonts w:ascii="宋体" w:hAnsi="宋体"/>
          <w:color w:val="000000"/>
          <w:sz w:val="24"/>
          <w:szCs w:val="24"/>
          <w:highlight w:val="none"/>
        </w:rPr>
      </w:pPr>
    </w:p>
    <w:p w14:paraId="0AE63610">
      <w:pPr>
        <w:keepNext w:val="0"/>
        <w:keepLines w:val="0"/>
        <w:shd w:val="clear"/>
        <w:kinsoku/>
        <w:wordWrap/>
        <w:overflowPunct/>
        <w:topLinePunct w:val="0"/>
        <w:bidi w:val="0"/>
        <w:spacing w:line="560" w:lineRule="exact"/>
        <w:textAlignment w:val="auto"/>
        <w:rPr>
          <w:rFonts w:ascii="宋体" w:hAnsi="宋体"/>
          <w:color w:val="000000"/>
          <w:sz w:val="24"/>
          <w:highlight w:val="none"/>
          <w:u w:val="single"/>
          <w:lang w:val="en-GB"/>
        </w:rPr>
      </w:pPr>
      <w:r>
        <w:rPr>
          <w:rFonts w:hint="eastAsia" w:ascii="宋体" w:hAnsi="宋体"/>
          <w:color w:val="000000"/>
          <w:sz w:val="24"/>
          <w:highlight w:val="none"/>
          <w:lang w:val="en-GB" w:eastAsia="zh-CN"/>
        </w:rPr>
        <w:t>响应供应商</w:t>
      </w:r>
      <w:r>
        <w:rPr>
          <w:rFonts w:hint="eastAsia" w:ascii="宋体" w:hAnsi="宋体"/>
          <w:color w:val="000000"/>
          <w:sz w:val="24"/>
          <w:highlight w:val="none"/>
          <w:lang w:val="en-GB"/>
        </w:rPr>
        <w:t>名称（公章）：</w:t>
      </w:r>
      <w:r>
        <w:rPr>
          <w:rFonts w:hint="eastAsia" w:ascii="宋体" w:hAnsi="宋体"/>
          <w:color w:val="000000"/>
          <w:sz w:val="24"/>
          <w:highlight w:val="none"/>
          <w:u w:val="single"/>
          <w:lang w:val="en-GB"/>
        </w:rPr>
        <w:t xml:space="preserve">                                </w:t>
      </w:r>
    </w:p>
    <w:p w14:paraId="553B3E75">
      <w:pPr>
        <w:keepNext w:val="0"/>
        <w:keepLines w:val="0"/>
        <w:shd w:val="clear"/>
        <w:kinsoku/>
        <w:wordWrap/>
        <w:overflowPunct/>
        <w:topLinePunct w:val="0"/>
        <w:bidi w:val="0"/>
        <w:spacing w:line="560" w:lineRule="exact"/>
        <w:textAlignment w:val="auto"/>
        <w:rPr>
          <w:rFonts w:ascii="宋体" w:hAnsi="宋体"/>
          <w:color w:val="000000"/>
          <w:sz w:val="24"/>
          <w:highlight w:val="none"/>
          <w:u w:val="single"/>
          <w:lang w:val="en-GB"/>
        </w:rPr>
      </w:pPr>
      <w:r>
        <w:rPr>
          <w:rFonts w:hint="eastAsia" w:ascii="宋体" w:hAnsi="宋体"/>
          <w:color w:val="000000"/>
          <w:sz w:val="24"/>
          <w:highlight w:val="none"/>
        </w:rPr>
        <w:t>法定代表</w:t>
      </w:r>
      <w:r>
        <w:rPr>
          <w:rFonts w:hint="eastAsia" w:ascii="宋体" w:hAnsi="宋体"/>
          <w:color w:val="000000"/>
          <w:sz w:val="24"/>
          <w:szCs w:val="24"/>
          <w:highlight w:val="none"/>
        </w:rPr>
        <w:t>/负责</w:t>
      </w:r>
      <w:r>
        <w:rPr>
          <w:rFonts w:hint="eastAsia" w:ascii="宋体" w:hAnsi="宋体"/>
          <w:color w:val="000000"/>
          <w:sz w:val="24"/>
          <w:highlight w:val="none"/>
        </w:rPr>
        <w:t>人（或法定代表</w:t>
      </w:r>
      <w:r>
        <w:rPr>
          <w:rFonts w:hint="eastAsia" w:ascii="宋体" w:hAnsi="宋体"/>
          <w:color w:val="000000"/>
          <w:sz w:val="24"/>
          <w:szCs w:val="24"/>
          <w:highlight w:val="none"/>
        </w:rPr>
        <w:t>/负责</w:t>
      </w:r>
      <w:r>
        <w:rPr>
          <w:rFonts w:hint="eastAsia" w:ascii="宋体" w:hAnsi="宋体"/>
          <w:color w:val="000000"/>
          <w:sz w:val="24"/>
          <w:highlight w:val="none"/>
        </w:rPr>
        <w:t>人授权代表）签字：</w:t>
      </w:r>
      <w:r>
        <w:rPr>
          <w:rFonts w:hint="eastAsia" w:ascii="宋体" w:hAnsi="宋体"/>
          <w:color w:val="000000"/>
          <w:sz w:val="24"/>
          <w:highlight w:val="none"/>
          <w:u w:val="single"/>
        </w:rPr>
        <w:t xml:space="preserve">           </w:t>
      </w:r>
    </w:p>
    <w:p w14:paraId="0F973E81">
      <w:pPr>
        <w:keepNext w:val="0"/>
        <w:keepLines w:val="0"/>
        <w:shd w:val="clear"/>
        <w:tabs>
          <w:tab w:val="left" w:pos="-3780"/>
        </w:tabs>
        <w:kinsoku/>
        <w:wordWrap/>
        <w:overflowPunct/>
        <w:topLinePunct w:val="0"/>
        <w:bidi w:val="0"/>
        <w:spacing w:line="560" w:lineRule="exact"/>
        <w:textAlignment w:val="auto"/>
        <w:rPr>
          <w:rFonts w:ascii="宋体" w:hAnsi="宋体"/>
          <w:color w:val="000000"/>
          <w:sz w:val="24"/>
          <w:highlight w:val="none"/>
          <w:u w:val="single"/>
        </w:rPr>
      </w:pPr>
      <w:r>
        <w:rPr>
          <w:rFonts w:hint="eastAsia" w:ascii="宋体" w:hAnsi="宋体"/>
          <w:color w:val="000000"/>
          <w:sz w:val="24"/>
          <w:highlight w:val="none"/>
        </w:rPr>
        <w:t>承诺日期：</w:t>
      </w:r>
      <w:r>
        <w:rPr>
          <w:rFonts w:hint="eastAsia" w:ascii="宋体" w:hAnsi="宋体"/>
          <w:color w:val="000000"/>
          <w:sz w:val="24"/>
          <w:highlight w:val="none"/>
          <w:u w:val="single"/>
        </w:rPr>
        <w:t xml:space="preserve">  　  年 　 月 </w:t>
      </w:r>
      <w:r>
        <w:rPr>
          <w:rFonts w:ascii="宋体" w:hAnsi="宋体"/>
          <w:color w:val="000000"/>
          <w:sz w:val="24"/>
          <w:highlight w:val="none"/>
          <w:u w:val="single"/>
        </w:rPr>
        <w:t xml:space="preserve"> </w:t>
      </w:r>
      <w:r>
        <w:rPr>
          <w:rFonts w:hint="eastAsia" w:ascii="宋体" w:hAnsi="宋体"/>
          <w:color w:val="000000"/>
          <w:sz w:val="24"/>
          <w:highlight w:val="none"/>
          <w:u w:val="single"/>
        </w:rPr>
        <w:t>　 日</w:t>
      </w:r>
    </w:p>
    <w:p w14:paraId="56C840AD">
      <w:pPr>
        <w:keepNext w:val="0"/>
        <w:keepLines w:val="0"/>
        <w:shd w:val="clear"/>
        <w:kinsoku/>
        <w:wordWrap/>
        <w:overflowPunct/>
        <w:topLinePunct w:val="0"/>
        <w:bidi w:val="0"/>
        <w:spacing w:line="560" w:lineRule="exact"/>
        <w:textAlignment w:val="auto"/>
        <w:rPr>
          <w:rFonts w:ascii="宋体" w:hAnsi="宋体"/>
          <w:color w:val="000000"/>
          <w:sz w:val="24"/>
          <w:highlight w:val="none"/>
          <w:u w:val="single"/>
        </w:rPr>
      </w:pPr>
      <w:r>
        <w:rPr>
          <w:rFonts w:hint="eastAsia" w:ascii="宋体" w:hAnsi="宋体"/>
          <w:color w:val="000000"/>
          <w:sz w:val="24"/>
          <w:highlight w:val="none"/>
        </w:rPr>
        <w:t>联系电话：</w:t>
      </w:r>
      <w:r>
        <w:rPr>
          <w:rFonts w:hint="eastAsia" w:ascii="宋体" w:hAnsi="宋体"/>
          <w:color w:val="000000"/>
          <w:sz w:val="24"/>
          <w:highlight w:val="none"/>
          <w:u w:val="single"/>
        </w:rPr>
        <w:t xml:space="preserve">                     </w:t>
      </w:r>
    </w:p>
    <w:p w14:paraId="494CE684">
      <w:pPr>
        <w:keepNext w:val="0"/>
        <w:keepLines w:val="0"/>
        <w:shd w:val="clear"/>
        <w:kinsoku/>
        <w:wordWrap/>
        <w:overflowPunct/>
        <w:topLinePunct w:val="0"/>
        <w:bidi w:val="0"/>
        <w:spacing w:line="380" w:lineRule="exact"/>
        <w:ind w:left="420" w:leftChars="200" w:right="363" w:rightChars="173"/>
        <w:textAlignment w:val="auto"/>
        <w:rPr>
          <w:rFonts w:ascii="宋体" w:hAnsi="宋体"/>
          <w:color w:val="000000"/>
          <w:sz w:val="24"/>
          <w:szCs w:val="24"/>
          <w:highlight w:val="none"/>
        </w:rPr>
      </w:pPr>
    </w:p>
    <w:p w14:paraId="26EE3F5B">
      <w:pPr>
        <w:keepNext w:val="0"/>
        <w:keepLines w:val="0"/>
        <w:shd w:val="clear"/>
        <w:kinsoku/>
        <w:wordWrap/>
        <w:overflowPunct/>
        <w:topLinePunct w:val="0"/>
        <w:bidi w:val="0"/>
        <w:spacing w:line="380" w:lineRule="exact"/>
        <w:ind w:left="420" w:leftChars="200" w:right="363" w:rightChars="173"/>
        <w:textAlignment w:val="auto"/>
        <w:rPr>
          <w:rFonts w:ascii="宋体" w:hAnsi="宋体"/>
          <w:color w:val="000000"/>
          <w:sz w:val="24"/>
          <w:szCs w:val="24"/>
          <w:highlight w:val="none"/>
          <w:lang w:val="en-GB"/>
        </w:rPr>
      </w:pPr>
    </w:p>
    <w:p w14:paraId="2B710CB7">
      <w:pPr>
        <w:keepNext w:val="0"/>
        <w:keepLines w:val="0"/>
        <w:shd w:val="clear"/>
        <w:kinsoku/>
        <w:wordWrap/>
        <w:overflowPunct/>
        <w:topLinePunct w:val="0"/>
        <w:bidi w:val="0"/>
        <w:spacing w:line="380" w:lineRule="exact"/>
        <w:textAlignment w:val="auto"/>
        <w:rPr>
          <w:b/>
          <w:color w:val="000000"/>
          <w:highlight w:val="none"/>
        </w:rPr>
      </w:pPr>
      <w:r>
        <w:rPr>
          <w:rFonts w:hint="eastAsia"/>
          <w:b/>
          <w:color w:val="000000"/>
          <w:highlight w:val="none"/>
          <w:lang w:val="en-GB"/>
        </w:rPr>
        <w:t>注：本承诺函内容不得擅自删改。</w:t>
      </w:r>
      <w:bookmarkStart w:id="24" w:name="_法人授权书"/>
      <w:bookmarkEnd w:id="24"/>
      <w:bookmarkStart w:id="25" w:name="_Toc26261460"/>
      <w:bookmarkStart w:id="26" w:name="_Toc29817726"/>
      <w:bookmarkStart w:id="27" w:name="_Toc159385076"/>
      <w:bookmarkStart w:id="28" w:name="_Toc49329266"/>
      <w:bookmarkStart w:id="29" w:name="_Toc25726413"/>
      <w:bookmarkStart w:id="30" w:name="_Toc119321152"/>
      <w:bookmarkStart w:id="31" w:name="_Toc136682917"/>
      <w:bookmarkStart w:id="32" w:name="_Toc37670364"/>
      <w:bookmarkStart w:id="33" w:name="_Toc136662941"/>
    </w:p>
    <w:p w14:paraId="29374DD8">
      <w:pPr>
        <w:keepNext w:val="0"/>
        <w:keepLines w:val="0"/>
        <w:shd w:val="clear"/>
        <w:kinsoku/>
        <w:wordWrap/>
        <w:overflowPunct/>
        <w:topLinePunct w:val="0"/>
        <w:bidi w:val="0"/>
        <w:spacing w:line="360" w:lineRule="auto"/>
        <w:textAlignment w:val="auto"/>
        <w:rPr>
          <w:rFonts w:ascii="宋体" w:hAnsi="宋体"/>
          <w:b/>
          <w:color w:val="000000"/>
          <w:sz w:val="24"/>
          <w:szCs w:val="24"/>
          <w:highlight w:val="none"/>
        </w:rPr>
      </w:pPr>
      <w:r>
        <w:rPr>
          <w:rFonts w:ascii="宋体" w:hAnsi="宋体"/>
          <w:b/>
          <w:color w:val="000000"/>
          <w:sz w:val="24"/>
          <w:szCs w:val="24"/>
          <w:highlight w:val="none"/>
        </w:rPr>
        <w:br w:type="page"/>
      </w:r>
      <w:r>
        <w:rPr>
          <w:rFonts w:hint="eastAsia" w:ascii="宋体" w:hAnsi="宋体"/>
          <w:b/>
          <w:color w:val="000000"/>
          <w:sz w:val="24"/>
          <w:szCs w:val="24"/>
          <w:highlight w:val="none"/>
        </w:rPr>
        <w:t>（二）法定代表人/负责人资格证明书</w:t>
      </w:r>
    </w:p>
    <w:p w14:paraId="75F41205">
      <w:pPr>
        <w:keepNext w:val="0"/>
        <w:keepLines w:val="0"/>
        <w:shd w:val="clear"/>
        <w:kinsoku/>
        <w:wordWrap/>
        <w:overflowPunct/>
        <w:topLinePunct w:val="0"/>
        <w:bidi w:val="0"/>
        <w:spacing w:line="360" w:lineRule="auto"/>
        <w:jc w:val="center"/>
        <w:textAlignment w:val="auto"/>
        <w:rPr>
          <w:rFonts w:ascii="宋体" w:hAnsi="宋体"/>
          <w:color w:val="000000"/>
          <w:sz w:val="24"/>
          <w:szCs w:val="24"/>
          <w:highlight w:val="none"/>
        </w:rPr>
      </w:pPr>
    </w:p>
    <w:p w14:paraId="6BAB8919">
      <w:pPr>
        <w:keepNext w:val="0"/>
        <w:keepLines w:val="0"/>
        <w:shd w:val="clear"/>
        <w:kinsoku/>
        <w:wordWrap/>
        <w:overflowPunct/>
        <w:topLinePunct w:val="0"/>
        <w:bidi w:val="0"/>
        <w:spacing w:line="360" w:lineRule="auto"/>
        <w:jc w:val="center"/>
        <w:textAlignment w:val="auto"/>
        <w:rPr>
          <w:rFonts w:ascii="宋体" w:hAnsi="宋体"/>
          <w:b/>
          <w:color w:val="000000"/>
          <w:sz w:val="24"/>
          <w:szCs w:val="24"/>
          <w:highlight w:val="none"/>
        </w:rPr>
      </w:pPr>
      <w:r>
        <w:rPr>
          <w:rFonts w:hint="eastAsia" w:ascii="宋体" w:hAnsi="宋体"/>
          <w:b/>
          <w:color w:val="000000"/>
          <w:sz w:val="24"/>
          <w:szCs w:val="24"/>
          <w:highlight w:val="none"/>
        </w:rPr>
        <w:t>法定代表人/负责人资格证明书</w:t>
      </w:r>
    </w:p>
    <w:p w14:paraId="0990DF95">
      <w:pPr>
        <w:pStyle w:val="24"/>
        <w:keepNext w:val="0"/>
        <w:keepLines w:val="0"/>
        <w:shd w:val="clear"/>
        <w:kinsoku/>
        <w:wordWrap/>
        <w:overflowPunct/>
        <w:topLinePunct w:val="0"/>
        <w:bidi w:val="0"/>
        <w:snapToGrid w:val="0"/>
        <w:spacing w:before="60" w:beforeLines="25" w:line="360" w:lineRule="auto"/>
        <w:textAlignment w:val="auto"/>
        <w:rPr>
          <w:rFonts w:hAnsi="宋体"/>
          <w:snapToGrid w:val="0"/>
          <w:color w:val="000000"/>
          <w:sz w:val="24"/>
          <w:highlight w:val="none"/>
        </w:rPr>
      </w:pPr>
    </w:p>
    <w:p w14:paraId="4B1B2685">
      <w:pPr>
        <w:pStyle w:val="24"/>
        <w:keepNext w:val="0"/>
        <w:keepLines w:val="0"/>
        <w:shd w:val="clear"/>
        <w:kinsoku/>
        <w:wordWrap/>
        <w:overflowPunct/>
        <w:topLinePunct w:val="0"/>
        <w:bidi w:val="0"/>
        <w:snapToGrid w:val="0"/>
        <w:spacing w:before="60" w:beforeLines="25" w:line="360" w:lineRule="auto"/>
        <w:textAlignment w:val="auto"/>
        <w:rPr>
          <w:rFonts w:hAnsi="宋体"/>
          <w:b/>
          <w:snapToGrid w:val="0"/>
          <w:color w:val="000000"/>
          <w:sz w:val="24"/>
          <w:highlight w:val="none"/>
        </w:rPr>
      </w:pPr>
      <w:r>
        <w:rPr>
          <w:rFonts w:hint="eastAsia" w:hAnsi="宋体"/>
          <w:snapToGrid w:val="0"/>
          <w:color w:val="000000"/>
          <w:sz w:val="24"/>
          <w:highlight w:val="none"/>
        </w:rPr>
        <w:t>致：</w:t>
      </w:r>
      <w:r>
        <w:rPr>
          <w:rFonts w:hint="eastAsia" w:hAnsi="宋体"/>
          <w:b/>
          <w:bCs/>
          <w:color w:val="000000"/>
          <w:sz w:val="24"/>
          <w:highlight w:val="none"/>
          <w:lang w:val="en-GB"/>
        </w:rPr>
        <w:t>台山市人民法院</w:t>
      </w:r>
    </w:p>
    <w:p w14:paraId="28992666">
      <w:pPr>
        <w:keepNext w:val="0"/>
        <w:keepLines w:val="0"/>
        <w:shd w:val="clear"/>
        <w:kinsoku/>
        <w:wordWrap/>
        <w:overflowPunct/>
        <w:topLinePunct w:val="0"/>
        <w:bidi w:val="0"/>
        <w:spacing w:line="480" w:lineRule="auto"/>
        <w:ind w:firstLine="600" w:firstLineChars="250"/>
        <w:textAlignment w:val="auto"/>
        <w:rPr>
          <w:rFonts w:ascii="宋体" w:hAnsi="宋体"/>
          <w:color w:val="000000"/>
          <w:sz w:val="24"/>
          <w:szCs w:val="24"/>
          <w:highlight w:val="none"/>
        </w:rPr>
      </w:pP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同志现任本单位</w:t>
      </w:r>
      <w:r>
        <w:rPr>
          <w:rFonts w:hint="eastAsia" w:ascii="宋体" w:hAnsi="宋体"/>
          <w:color w:val="000000"/>
          <w:sz w:val="24"/>
          <w:szCs w:val="24"/>
          <w:highlight w:val="none"/>
          <w:u w:val="single"/>
        </w:rPr>
        <w:t>　　　　　　</w:t>
      </w:r>
      <w:r>
        <w:rPr>
          <w:rFonts w:hint="eastAsia" w:ascii="宋体" w:hAnsi="宋体"/>
          <w:color w:val="000000"/>
          <w:sz w:val="24"/>
          <w:szCs w:val="24"/>
          <w:highlight w:val="none"/>
        </w:rPr>
        <w:t>职务，为法定代表/负责人，特此证明。</w:t>
      </w:r>
    </w:p>
    <w:p w14:paraId="72C05AA5">
      <w:pPr>
        <w:keepNext w:val="0"/>
        <w:keepLines w:val="0"/>
        <w:shd w:val="clear"/>
        <w:kinsoku/>
        <w:wordWrap/>
        <w:overflowPunct/>
        <w:topLinePunct w:val="0"/>
        <w:bidi w:val="0"/>
        <w:spacing w:line="480" w:lineRule="auto"/>
        <w:textAlignment w:val="auto"/>
        <w:rPr>
          <w:rFonts w:ascii="宋体" w:hAnsi="宋体"/>
          <w:color w:val="000000"/>
          <w:sz w:val="24"/>
          <w:szCs w:val="24"/>
          <w:highlight w:val="none"/>
          <w:u w:val="single"/>
        </w:rPr>
      </w:pPr>
      <w:r>
        <w:rPr>
          <w:rFonts w:hint="eastAsia" w:ascii="宋体" w:hAnsi="宋体"/>
          <w:color w:val="000000"/>
          <w:sz w:val="24"/>
          <w:szCs w:val="24"/>
          <w:highlight w:val="none"/>
        </w:rPr>
        <w:t>附：代表人性别：</w:t>
      </w:r>
      <w:r>
        <w:rPr>
          <w:rFonts w:hint="eastAsia" w:ascii="宋体" w:hAnsi="宋体"/>
          <w:color w:val="000000"/>
          <w:sz w:val="24"/>
          <w:szCs w:val="24"/>
          <w:highlight w:val="none"/>
          <w:u w:val="single"/>
        </w:rPr>
        <w:t>　 　</w:t>
      </w:r>
      <w:r>
        <w:rPr>
          <w:rFonts w:hint="eastAsia" w:ascii="宋体" w:hAnsi="宋体"/>
          <w:color w:val="000000"/>
          <w:sz w:val="24"/>
          <w:szCs w:val="24"/>
          <w:highlight w:val="none"/>
        </w:rPr>
        <w:t>，年龄：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w:t>
      </w:r>
      <w:r>
        <w:rPr>
          <w:rFonts w:hint="eastAsia" w:ascii="宋体" w:hAnsi="宋体"/>
          <w:color w:val="000000"/>
          <w:sz w:val="24"/>
          <w:szCs w:val="24"/>
          <w:highlight w:val="none"/>
          <w:u w:val="single"/>
        </w:rPr>
        <w:t xml:space="preserve">                    </w:t>
      </w:r>
    </w:p>
    <w:p w14:paraId="6C9E3346">
      <w:pPr>
        <w:keepNext w:val="0"/>
        <w:keepLines w:val="0"/>
        <w:shd w:val="clear"/>
        <w:kinsoku/>
        <w:wordWrap/>
        <w:overflowPunct/>
        <w:topLinePunct w:val="0"/>
        <w:bidi w:val="0"/>
        <w:spacing w:line="480" w:lineRule="auto"/>
        <w:textAlignment w:val="auto"/>
        <w:rPr>
          <w:rFonts w:ascii="宋体" w:hAnsi="宋体"/>
          <w:color w:val="000000"/>
          <w:sz w:val="24"/>
          <w:szCs w:val="24"/>
          <w:highlight w:val="none"/>
        </w:rPr>
      </w:pPr>
      <w:r>
        <w:rPr>
          <w:rFonts w:hint="eastAsia" w:ascii="宋体" w:hAnsi="宋体"/>
          <w:color w:val="000000"/>
          <w:sz w:val="24"/>
          <w:szCs w:val="24"/>
          <w:highlight w:val="none"/>
        </w:rPr>
        <w:t>统一社会信用代码：</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，企业类型：</w:t>
      </w:r>
      <w:r>
        <w:rPr>
          <w:rFonts w:hint="eastAsia" w:ascii="宋体" w:hAnsi="宋体"/>
          <w:color w:val="000000"/>
          <w:sz w:val="24"/>
          <w:szCs w:val="24"/>
          <w:highlight w:val="none"/>
          <w:u w:val="single"/>
        </w:rPr>
        <w:t xml:space="preserve">                 </w:t>
      </w:r>
    </w:p>
    <w:p w14:paraId="540058CE">
      <w:pPr>
        <w:keepNext w:val="0"/>
        <w:keepLines w:val="0"/>
        <w:shd w:val="clear"/>
        <w:kinsoku/>
        <w:wordWrap/>
        <w:overflowPunct/>
        <w:topLinePunct w:val="0"/>
        <w:bidi w:val="0"/>
        <w:spacing w:line="480" w:lineRule="auto"/>
        <w:textAlignment w:val="auto"/>
        <w:rPr>
          <w:rFonts w:ascii="宋体" w:hAnsi="宋体"/>
          <w:color w:val="000000"/>
          <w:sz w:val="24"/>
          <w:szCs w:val="24"/>
          <w:highlight w:val="none"/>
          <w:u w:val="single"/>
        </w:rPr>
      </w:pPr>
      <w:r>
        <w:rPr>
          <w:rFonts w:hint="eastAsia" w:ascii="宋体" w:hAnsi="宋体"/>
          <w:color w:val="000000"/>
          <w:sz w:val="24"/>
          <w:szCs w:val="24"/>
          <w:highlight w:val="none"/>
        </w:rPr>
        <w:t>经营范围：</w:t>
      </w:r>
      <w:r>
        <w:rPr>
          <w:rFonts w:hint="eastAsia" w:ascii="宋体" w:hAnsi="宋体"/>
          <w:color w:val="000000"/>
          <w:sz w:val="24"/>
          <w:szCs w:val="24"/>
          <w:highlight w:val="none"/>
          <w:u w:val="single"/>
        </w:rPr>
        <w:t xml:space="preserve">                                                          </w:t>
      </w:r>
    </w:p>
    <w:p w14:paraId="5D3EFA5D">
      <w:pPr>
        <w:keepNext w:val="0"/>
        <w:keepLines w:val="0"/>
        <w:shd w:val="clear"/>
        <w:kinsoku/>
        <w:wordWrap/>
        <w:overflowPunct/>
        <w:topLinePunct w:val="0"/>
        <w:bidi w:val="0"/>
        <w:spacing w:line="480" w:lineRule="auto"/>
        <w:textAlignment w:val="auto"/>
        <w:rPr>
          <w:rFonts w:ascii="宋体" w:hAnsi="宋体"/>
          <w:color w:val="000000"/>
          <w:sz w:val="24"/>
          <w:szCs w:val="24"/>
          <w:highlight w:val="none"/>
          <w:u w:val="single"/>
        </w:rPr>
      </w:pPr>
      <w:r>
        <w:rPr>
          <w:rFonts w:hint="eastAsia" w:ascii="宋体" w:hAnsi="宋体"/>
          <w:color w:val="000000"/>
          <w:sz w:val="24"/>
          <w:szCs w:val="24"/>
          <w:highlight w:val="none"/>
          <w:u w:val="single"/>
        </w:rPr>
        <w:t xml:space="preserve">                                                                    </w:t>
      </w:r>
    </w:p>
    <w:p w14:paraId="47E66645">
      <w:pPr>
        <w:keepNext w:val="0"/>
        <w:keepLines w:val="0"/>
        <w:shd w:val="clear"/>
        <w:kinsoku/>
        <w:wordWrap/>
        <w:overflowPunct/>
        <w:topLinePunct w:val="0"/>
        <w:bidi w:val="0"/>
        <w:spacing w:line="360" w:lineRule="auto"/>
        <w:textAlignment w:val="auto"/>
        <w:rPr>
          <w:rFonts w:ascii="宋体" w:hAnsi="宋体"/>
          <w:color w:val="000000"/>
          <w:sz w:val="24"/>
          <w:szCs w:val="24"/>
          <w:highlight w:val="none"/>
        </w:rPr>
      </w:pPr>
    </w:p>
    <w:p w14:paraId="05F4E031">
      <w:pPr>
        <w:keepNext w:val="0"/>
        <w:keepLines w:val="0"/>
        <w:shd w:val="clear"/>
        <w:kinsoku/>
        <w:wordWrap/>
        <w:overflowPunct/>
        <w:topLinePunct w:val="0"/>
        <w:bidi w:val="0"/>
        <w:spacing w:line="640" w:lineRule="atLeast"/>
        <w:textAlignment w:val="auto"/>
        <w:rPr>
          <w:rFonts w:ascii="宋体" w:hAnsi="宋体"/>
          <w:color w:val="000000"/>
          <w:sz w:val="24"/>
          <w:szCs w:val="24"/>
          <w:highlight w:val="none"/>
        </w:rPr>
      </w:pPr>
    </w:p>
    <w:p w14:paraId="270A1388">
      <w:pPr>
        <w:keepNext w:val="0"/>
        <w:keepLines w:val="0"/>
        <w:shd w:val="clear"/>
        <w:kinsoku/>
        <w:wordWrap/>
        <w:overflowPunct/>
        <w:topLinePunct w:val="0"/>
        <w:bidi w:val="0"/>
        <w:spacing w:line="640" w:lineRule="atLeast"/>
        <w:textAlignment w:val="auto"/>
        <w:rPr>
          <w:rFonts w:ascii="宋体" w:hAnsi="宋体"/>
          <w:color w:val="000000"/>
          <w:sz w:val="24"/>
          <w:szCs w:val="24"/>
          <w:highlight w:val="none"/>
        </w:rPr>
      </w:pPr>
      <w:r>
        <w:rPr>
          <w:rFonts w:hint="eastAsia" w:ascii="宋体" w:hAnsi="宋体"/>
          <w:color w:val="000000"/>
          <w:sz w:val="24"/>
          <w:szCs w:val="24"/>
          <w:highlight w:val="none"/>
          <w:lang w:eastAsia="zh-CN"/>
        </w:rPr>
        <w:t>响应供应商</w:t>
      </w:r>
      <w:r>
        <w:rPr>
          <w:rFonts w:hint="eastAsia" w:ascii="宋体" w:hAnsi="宋体"/>
          <w:color w:val="000000"/>
          <w:sz w:val="24"/>
          <w:szCs w:val="24"/>
          <w:highlight w:val="none"/>
        </w:rPr>
        <w:t>名称（公章）：</w:t>
      </w:r>
      <w:r>
        <w:rPr>
          <w:rFonts w:hint="eastAsia" w:ascii="宋体" w:hAnsi="宋体"/>
          <w:color w:val="000000"/>
          <w:sz w:val="24"/>
          <w:szCs w:val="24"/>
          <w:highlight w:val="none"/>
          <w:u w:val="single"/>
        </w:rPr>
        <w:t xml:space="preserve">                      </w:t>
      </w:r>
    </w:p>
    <w:p w14:paraId="07C94E55">
      <w:pPr>
        <w:keepNext w:val="0"/>
        <w:keepLines w:val="0"/>
        <w:shd w:val="clear"/>
        <w:kinsoku/>
        <w:wordWrap/>
        <w:overflowPunct/>
        <w:topLinePunct w:val="0"/>
        <w:bidi w:val="0"/>
        <w:spacing w:line="640" w:lineRule="atLeast"/>
        <w:textAlignment w:val="auto"/>
        <w:rPr>
          <w:rFonts w:ascii="宋体" w:hAnsi="宋体"/>
          <w:color w:val="000000"/>
          <w:sz w:val="24"/>
          <w:szCs w:val="24"/>
          <w:highlight w:val="none"/>
        </w:rPr>
      </w:pPr>
      <w:r>
        <w:rPr>
          <w:rFonts w:hint="eastAsia" w:ascii="宋体" w:hAnsi="宋体"/>
          <w:color w:val="000000"/>
          <w:sz w:val="24"/>
          <w:szCs w:val="24"/>
          <w:highlight w:val="none"/>
        </w:rPr>
        <w:t>法定代表/负责人（签字）：</w:t>
      </w:r>
      <w:r>
        <w:rPr>
          <w:rFonts w:hint="eastAsia" w:ascii="宋体" w:hAnsi="宋体"/>
          <w:color w:val="000000"/>
          <w:sz w:val="24"/>
          <w:szCs w:val="24"/>
          <w:highlight w:val="none"/>
          <w:u w:val="single"/>
        </w:rPr>
        <w:t xml:space="preserve">                      </w:t>
      </w:r>
    </w:p>
    <w:p w14:paraId="5F7DC02C">
      <w:pPr>
        <w:keepNext w:val="0"/>
        <w:keepLines w:val="0"/>
        <w:shd w:val="clear"/>
        <w:kinsoku/>
        <w:wordWrap/>
        <w:overflowPunct/>
        <w:topLinePunct w:val="0"/>
        <w:bidi w:val="0"/>
        <w:spacing w:line="640" w:lineRule="atLeast"/>
        <w:textAlignment w:val="auto"/>
        <w:rPr>
          <w:rFonts w:ascii="宋体" w:hAnsi="宋体"/>
          <w:color w:val="000000"/>
          <w:sz w:val="24"/>
          <w:szCs w:val="24"/>
          <w:highlight w:val="none"/>
          <w:u w:val="single"/>
        </w:rPr>
      </w:pPr>
      <w:r>
        <w:rPr>
          <w:rFonts w:hint="eastAsia" w:ascii="宋体" w:hAnsi="宋体"/>
          <w:color w:val="000000"/>
          <w:sz w:val="24"/>
          <w:szCs w:val="24"/>
          <w:highlight w:val="none"/>
        </w:rPr>
        <w:t>签发日期：</w:t>
      </w:r>
      <w:r>
        <w:rPr>
          <w:rFonts w:hint="eastAsia" w:ascii="宋体" w:hAnsi="宋体"/>
          <w:color w:val="000000"/>
          <w:sz w:val="24"/>
          <w:szCs w:val="24"/>
          <w:highlight w:val="none"/>
          <w:u w:val="single"/>
        </w:rPr>
        <w:t xml:space="preserve">                年    月    日</w:t>
      </w:r>
    </w:p>
    <w:p w14:paraId="2219D4A5">
      <w:pPr>
        <w:keepNext w:val="0"/>
        <w:keepLines w:val="0"/>
        <w:shd w:val="clear"/>
        <w:kinsoku/>
        <w:wordWrap/>
        <w:overflowPunct/>
        <w:topLinePunct w:val="0"/>
        <w:bidi w:val="0"/>
        <w:textAlignment w:val="auto"/>
        <w:rPr>
          <w:rFonts w:ascii="宋体" w:hAnsi="宋体"/>
          <w:color w:val="000000"/>
          <w:sz w:val="24"/>
          <w:szCs w:val="24"/>
          <w:highlight w:val="none"/>
        </w:rPr>
      </w:pPr>
    </w:p>
    <w:p w14:paraId="5B136D37">
      <w:pPr>
        <w:keepNext w:val="0"/>
        <w:keepLines w:val="0"/>
        <w:shd w:val="clear"/>
        <w:kinsoku/>
        <w:wordWrap/>
        <w:overflowPunct/>
        <w:topLinePunct w:val="0"/>
        <w:bidi w:val="0"/>
        <w:textAlignment w:val="auto"/>
        <w:rPr>
          <w:rFonts w:ascii="宋体" w:hAnsi="宋体"/>
          <w:color w:val="000000"/>
          <w:sz w:val="24"/>
          <w:szCs w:val="24"/>
          <w:highlight w:val="none"/>
        </w:rPr>
      </w:pPr>
    </w:p>
    <w:p w14:paraId="4C997032">
      <w:pPr>
        <w:keepNext w:val="0"/>
        <w:keepLines w:val="0"/>
        <w:shd w:val="clear"/>
        <w:kinsoku/>
        <w:wordWrap/>
        <w:overflowPunct/>
        <w:topLinePunct w:val="0"/>
        <w:bidi w:val="0"/>
        <w:textAlignment w:val="auto"/>
        <w:rPr>
          <w:rFonts w:ascii="宋体" w:hAnsi="宋体"/>
          <w:color w:val="000000"/>
          <w:sz w:val="24"/>
          <w:szCs w:val="24"/>
          <w:highlight w:val="none"/>
        </w:rPr>
      </w:pPr>
    </w:p>
    <w:p w14:paraId="76D1DDFF">
      <w:pPr>
        <w:keepNext w:val="0"/>
        <w:keepLines w:val="0"/>
        <w:shd w:val="clear"/>
        <w:kinsoku/>
        <w:wordWrap/>
        <w:overflowPunct/>
        <w:topLinePunct w:val="0"/>
        <w:bidi w:val="0"/>
        <w:textAlignment w:val="auto"/>
        <w:rPr>
          <w:rFonts w:ascii="宋体" w:hAnsi="宋体"/>
          <w:color w:val="000000"/>
          <w:sz w:val="24"/>
          <w:szCs w:val="24"/>
          <w:highlight w:val="none"/>
        </w:rPr>
      </w:pPr>
    </w:p>
    <w:p w14:paraId="7DE63585">
      <w:pPr>
        <w:keepNext w:val="0"/>
        <w:keepLines w:val="0"/>
        <w:shd w:val="clear"/>
        <w:kinsoku/>
        <w:wordWrap/>
        <w:overflowPunct/>
        <w:topLinePunct w:val="0"/>
        <w:bidi w:val="0"/>
        <w:textAlignment w:val="auto"/>
        <w:rPr>
          <w:rFonts w:ascii="宋体" w:hAnsi="宋体"/>
          <w:color w:val="000000"/>
          <w:sz w:val="24"/>
          <w:szCs w:val="24"/>
          <w:highlight w:val="none"/>
        </w:rPr>
      </w:pPr>
    </w:p>
    <w:p w14:paraId="705F5D38">
      <w:pPr>
        <w:keepNext w:val="0"/>
        <w:keepLines w:val="0"/>
        <w:shd w:val="clear"/>
        <w:kinsoku/>
        <w:wordWrap/>
        <w:overflowPunct/>
        <w:topLinePunct w:val="0"/>
        <w:bidi w:val="0"/>
        <w:textAlignment w:val="auto"/>
        <w:rPr>
          <w:rFonts w:ascii="宋体" w:hAnsi="宋体"/>
          <w:color w:val="000000"/>
          <w:sz w:val="24"/>
          <w:szCs w:val="24"/>
          <w:highlight w:val="none"/>
        </w:rPr>
      </w:pPr>
    </w:p>
    <w:p w14:paraId="4D306201">
      <w:pPr>
        <w:keepNext w:val="0"/>
        <w:keepLines w:val="0"/>
        <w:shd w:val="clear"/>
        <w:kinsoku/>
        <w:wordWrap/>
        <w:overflowPunct/>
        <w:topLinePunct w:val="0"/>
        <w:bidi w:val="0"/>
        <w:spacing w:before="120" w:beforeLines="50" w:after="72" w:afterLines="30" w:line="360" w:lineRule="auto"/>
        <w:textAlignment w:val="auto"/>
        <w:rPr>
          <w:rFonts w:ascii="宋体" w:hAnsi="宋体"/>
          <w:color w:val="000000"/>
          <w:highlight w:val="none"/>
        </w:rPr>
      </w:pPr>
      <w:r>
        <w:rPr>
          <w:rFonts w:hint="eastAsia" w:ascii="宋体" w:hAnsi="宋体"/>
          <w:color w:val="000000"/>
          <w:highlight w:val="none"/>
        </w:rPr>
        <w:t>须附：法定代表/负责人有效期内身份证复印件</w:t>
      </w:r>
    </w:p>
    <w:tbl>
      <w:tblPr>
        <w:tblStyle w:val="4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3"/>
        <w:gridCol w:w="4473"/>
      </w:tblGrid>
      <w:tr w14:paraId="4DF1379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288" w:hRule="atLeast"/>
          <w:jc w:val="center"/>
        </w:trPr>
        <w:tc>
          <w:tcPr>
            <w:tcW w:w="2500" w:type="pct"/>
            <w:tcBorders>
              <w:top w:val="dashed" w:color="auto" w:sz="4" w:space="0"/>
              <w:left w:val="dashed" w:color="auto" w:sz="4" w:space="0"/>
              <w:bottom w:val="dashed" w:color="auto" w:sz="4" w:space="0"/>
              <w:right w:val="dashed" w:color="auto" w:sz="4" w:space="0"/>
            </w:tcBorders>
            <w:vAlign w:val="center"/>
          </w:tcPr>
          <w:p w14:paraId="70387DBC">
            <w:pPr>
              <w:pStyle w:val="84"/>
              <w:keepNext w:val="0"/>
              <w:keepLines w:val="0"/>
              <w:shd w:val="clear"/>
              <w:kinsoku/>
              <w:wordWrap/>
              <w:overflowPunct/>
              <w:topLinePunct w:val="0"/>
              <w:bidi w:val="0"/>
              <w:spacing w:line="460" w:lineRule="exact"/>
              <w:ind w:firstLine="0" w:firstLineChars="0"/>
              <w:jc w:val="center"/>
              <w:textAlignment w:val="auto"/>
              <w:rPr>
                <w:rFonts w:ascii="黑体" w:hAnsi="黑体" w:eastAsia="黑体"/>
                <w:color w:val="000000"/>
                <w:kern w:val="2"/>
                <w:sz w:val="22"/>
                <w:szCs w:val="22"/>
                <w:highlight w:val="none"/>
                <w:lang w:val="en-US"/>
              </w:rPr>
            </w:pPr>
            <w:r>
              <w:rPr>
                <w:rFonts w:hint="eastAsia" w:ascii="黑体" w:hAnsi="黑体" w:eastAsia="黑体"/>
                <w:color w:val="000000"/>
                <w:sz w:val="22"/>
                <w:szCs w:val="22"/>
                <w:highlight w:val="none"/>
                <w:lang w:val="en-US"/>
              </w:rPr>
              <w:t>正面</w:t>
            </w:r>
          </w:p>
        </w:tc>
        <w:tc>
          <w:tcPr>
            <w:tcW w:w="2500" w:type="pct"/>
            <w:tcBorders>
              <w:top w:val="dashed" w:color="auto" w:sz="4" w:space="0"/>
              <w:left w:val="dashed" w:color="auto" w:sz="4" w:space="0"/>
              <w:bottom w:val="dashed" w:color="auto" w:sz="4" w:space="0"/>
              <w:right w:val="dashed" w:color="auto" w:sz="4" w:space="0"/>
            </w:tcBorders>
            <w:vAlign w:val="center"/>
          </w:tcPr>
          <w:p w14:paraId="5E85CB3C">
            <w:pPr>
              <w:pStyle w:val="84"/>
              <w:keepNext w:val="0"/>
              <w:keepLines w:val="0"/>
              <w:shd w:val="clear"/>
              <w:kinsoku/>
              <w:wordWrap/>
              <w:overflowPunct/>
              <w:topLinePunct w:val="0"/>
              <w:bidi w:val="0"/>
              <w:spacing w:line="460" w:lineRule="exact"/>
              <w:ind w:firstLine="0" w:firstLineChars="0"/>
              <w:jc w:val="center"/>
              <w:textAlignment w:val="auto"/>
              <w:rPr>
                <w:rFonts w:ascii="黑体" w:hAnsi="黑体" w:eastAsia="黑体"/>
                <w:color w:val="000000"/>
                <w:kern w:val="2"/>
                <w:sz w:val="22"/>
                <w:szCs w:val="22"/>
                <w:highlight w:val="none"/>
                <w:lang w:val="en-US"/>
              </w:rPr>
            </w:pPr>
            <w:r>
              <w:rPr>
                <w:rFonts w:hint="eastAsia" w:ascii="黑体" w:hAnsi="黑体" w:eastAsia="黑体"/>
                <w:color w:val="000000"/>
                <w:sz w:val="22"/>
                <w:szCs w:val="22"/>
                <w:highlight w:val="none"/>
                <w:lang w:val="en-US"/>
              </w:rPr>
              <w:t>背面</w:t>
            </w:r>
          </w:p>
        </w:tc>
      </w:tr>
    </w:tbl>
    <w:p w14:paraId="6ECF8A67">
      <w:pPr>
        <w:keepNext w:val="0"/>
        <w:keepLines w:val="0"/>
        <w:shd w:val="clear"/>
        <w:kinsoku/>
        <w:wordWrap/>
        <w:overflowPunct/>
        <w:topLinePunct w:val="0"/>
        <w:bidi w:val="0"/>
        <w:spacing w:line="360" w:lineRule="auto"/>
        <w:textAlignment w:val="auto"/>
        <w:rPr>
          <w:rFonts w:ascii="宋体" w:hAnsi="宋体"/>
          <w:b/>
          <w:bCs/>
          <w:color w:val="000000"/>
          <w:sz w:val="28"/>
          <w:szCs w:val="28"/>
          <w:highlight w:val="none"/>
          <w:lang w:val="en-GB"/>
        </w:rPr>
      </w:pPr>
      <w:r>
        <w:rPr>
          <w:rFonts w:ascii="黑体" w:hAnsi="黑体" w:eastAsia="黑体"/>
          <w:b/>
          <w:color w:val="000000"/>
          <w:szCs w:val="30"/>
          <w:highlight w:val="none"/>
        </w:rPr>
        <w:br w:type="page"/>
      </w:r>
      <w:r>
        <w:rPr>
          <w:rFonts w:hint="eastAsia"/>
          <w:b/>
          <w:color w:val="000000"/>
          <w:sz w:val="24"/>
          <w:szCs w:val="24"/>
          <w:highlight w:val="none"/>
        </w:rPr>
        <w:t>（三）法定代表人/负责人授权委托书</w:t>
      </w:r>
      <w:bookmarkEnd w:id="25"/>
      <w:bookmarkEnd w:id="26"/>
      <w:bookmarkEnd w:id="27"/>
      <w:bookmarkEnd w:id="28"/>
      <w:bookmarkEnd w:id="29"/>
      <w:bookmarkEnd w:id="30"/>
      <w:bookmarkEnd w:id="31"/>
      <w:bookmarkEnd w:id="32"/>
      <w:bookmarkEnd w:id="33"/>
    </w:p>
    <w:p w14:paraId="57E79C4E">
      <w:pPr>
        <w:keepNext w:val="0"/>
        <w:keepLines w:val="0"/>
        <w:shd w:val="clear"/>
        <w:kinsoku/>
        <w:wordWrap/>
        <w:overflowPunct/>
        <w:topLinePunct w:val="0"/>
        <w:bidi w:val="0"/>
        <w:ind w:left="422" w:hanging="422" w:hangingChars="150"/>
        <w:textAlignment w:val="auto"/>
        <w:rPr>
          <w:rFonts w:ascii="宋体" w:hAnsi="宋体"/>
          <w:b/>
          <w:bCs/>
          <w:color w:val="000000"/>
          <w:sz w:val="28"/>
          <w:szCs w:val="28"/>
          <w:highlight w:val="none"/>
          <w:lang w:val="en-GB"/>
        </w:rPr>
      </w:pPr>
    </w:p>
    <w:p w14:paraId="077ED866">
      <w:pPr>
        <w:keepNext w:val="0"/>
        <w:keepLines w:val="0"/>
        <w:shd w:val="clear"/>
        <w:kinsoku/>
        <w:wordWrap/>
        <w:overflowPunct/>
        <w:topLinePunct w:val="0"/>
        <w:bidi w:val="0"/>
        <w:ind w:left="361" w:hanging="361" w:hangingChars="150"/>
        <w:jc w:val="center"/>
        <w:textAlignment w:val="auto"/>
        <w:rPr>
          <w:rFonts w:ascii="宋体" w:hAnsi="宋体"/>
          <w:b/>
          <w:bCs/>
          <w:color w:val="000000"/>
          <w:sz w:val="28"/>
          <w:szCs w:val="28"/>
          <w:highlight w:val="none"/>
          <w:lang w:val="en-GB"/>
        </w:rPr>
      </w:pPr>
      <w:r>
        <w:rPr>
          <w:rFonts w:hint="eastAsia"/>
          <w:b/>
          <w:color w:val="000000"/>
          <w:sz w:val="24"/>
          <w:szCs w:val="24"/>
          <w:highlight w:val="none"/>
        </w:rPr>
        <w:t>法定代表人/负责人授权委托书</w:t>
      </w:r>
    </w:p>
    <w:p w14:paraId="7F74BCF7">
      <w:pPr>
        <w:keepNext w:val="0"/>
        <w:keepLines w:val="0"/>
        <w:shd w:val="clear"/>
        <w:kinsoku/>
        <w:wordWrap/>
        <w:overflowPunct/>
        <w:topLinePunct w:val="0"/>
        <w:bidi w:val="0"/>
        <w:ind w:left="422" w:hanging="422" w:hangingChars="150"/>
        <w:textAlignment w:val="auto"/>
        <w:rPr>
          <w:rFonts w:ascii="宋体" w:hAnsi="宋体"/>
          <w:b/>
          <w:bCs/>
          <w:color w:val="000000"/>
          <w:sz w:val="28"/>
          <w:szCs w:val="28"/>
          <w:highlight w:val="none"/>
          <w:lang w:val="en-GB"/>
        </w:rPr>
      </w:pPr>
    </w:p>
    <w:p w14:paraId="74C42B93">
      <w:pPr>
        <w:pStyle w:val="24"/>
        <w:keepNext w:val="0"/>
        <w:keepLines w:val="0"/>
        <w:shd w:val="clear"/>
        <w:kinsoku/>
        <w:wordWrap/>
        <w:overflowPunct/>
        <w:topLinePunct w:val="0"/>
        <w:bidi w:val="0"/>
        <w:snapToGrid w:val="0"/>
        <w:spacing w:before="60" w:beforeLines="25" w:line="360" w:lineRule="auto"/>
        <w:textAlignment w:val="auto"/>
        <w:rPr>
          <w:rFonts w:hAnsi="宋体"/>
          <w:b/>
          <w:snapToGrid w:val="0"/>
          <w:color w:val="000000"/>
          <w:sz w:val="24"/>
          <w:highlight w:val="none"/>
        </w:rPr>
      </w:pPr>
      <w:r>
        <w:rPr>
          <w:rFonts w:hint="eastAsia" w:hAnsi="宋体"/>
          <w:snapToGrid w:val="0"/>
          <w:color w:val="000000"/>
          <w:sz w:val="24"/>
          <w:highlight w:val="none"/>
        </w:rPr>
        <w:t>致：</w:t>
      </w:r>
      <w:r>
        <w:rPr>
          <w:rFonts w:hint="eastAsia" w:hAnsi="宋体"/>
          <w:b/>
          <w:bCs/>
          <w:color w:val="000000"/>
          <w:sz w:val="24"/>
          <w:highlight w:val="none"/>
          <w:lang w:val="en-GB"/>
        </w:rPr>
        <w:t>台山市人民法院</w:t>
      </w:r>
    </w:p>
    <w:p w14:paraId="7A5A3EC0">
      <w:pPr>
        <w:pStyle w:val="24"/>
        <w:keepNext w:val="0"/>
        <w:keepLines w:val="0"/>
        <w:shd w:val="clear"/>
        <w:kinsoku/>
        <w:wordWrap/>
        <w:overflowPunct/>
        <w:topLinePunct w:val="0"/>
        <w:bidi w:val="0"/>
        <w:snapToGrid w:val="0"/>
        <w:spacing w:before="60" w:beforeLines="25" w:line="360" w:lineRule="auto"/>
        <w:ind w:firstLine="480" w:firstLineChars="200"/>
        <w:textAlignment w:val="auto"/>
        <w:rPr>
          <w:rFonts w:hAnsi="宋体"/>
          <w:snapToGrid w:val="0"/>
          <w:color w:val="000000"/>
          <w:sz w:val="24"/>
          <w:highlight w:val="none"/>
        </w:rPr>
      </w:pPr>
      <w:r>
        <w:rPr>
          <w:rFonts w:hint="eastAsia" w:hAnsi="宋体"/>
          <w:snapToGrid w:val="0"/>
          <w:color w:val="000000"/>
          <w:sz w:val="24"/>
          <w:highlight w:val="none"/>
        </w:rPr>
        <w:t>本授权委托书声明：</w:t>
      </w:r>
      <w:r>
        <w:rPr>
          <w:rFonts w:hint="eastAsia" w:hAnsi="宋体"/>
          <w:snapToGrid w:val="0"/>
          <w:color w:val="000000"/>
          <w:sz w:val="24"/>
          <w:highlight w:val="none"/>
          <w:u w:val="single"/>
        </w:rPr>
        <w:t xml:space="preserve">       </w:t>
      </w:r>
      <w:r>
        <w:rPr>
          <w:rFonts w:hint="eastAsia" w:hAnsi="宋体"/>
          <w:snapToGrid w:val="0"/>
          <w:color w:val="000000"/>
          <w:sz w:val="24"/>
          <w:highlight w:val="none"/>
        </w:rPr>
        <w:t>是注册于</w:t>
      </w:r>
      <w:r>
        <w:rPr>
          <w:rFonts w:hint="eastAsia" w:hAnsi="宋体"/>
          <w:snapToGrid w:val="0"/>
          <w:color w:val="000000"/>
          <w:sz w:val="24"/>
          <w:highlight w:val="none"/>
          <w:u w:val="single"/>
        </w:rPr>
        <w:t xml:space="preserve"> </w:t>
      </w:r>
      <w:r>
        <w:rPr>
          <w:rFonts w:hint="eastAsia" w:hAnsi="宋体"/>
          <w:b/>
          <w:i/>
          <w:snapToGrid w:val="0"/>
          <w:color w:val="000000"/>
          <w:sz w:val="24"/>
          <w:highlight w:val="none"/>
          <w:u w:val="single"/>
        </w:rPr>
        <w:t>（国家或地区）</w:t>
      </w:r>
      <w:r>
        <w:rPr>
          <w:rFonts w:hint="eastAsia" w:hAnsi="宋体"/>
          <w:i/>
          <w:snapToGrid w:val="0"/>
          <w:color w:val="000000"/>
          <w:sz w:val="24"/>
          <w:highlight w:val="none"/>
          <w:u w:val="single"/>
        </w:rPr>
        <w:t xml:space="preserve">  </w:t>
      </w:r>
      <w:r>
        <w:rPr>
          <w:rFonts w:hint="eastAsia" w:hAnsi="宋体"/>
          <w:snapToGrid w:val="0"/>
          <w:color w:val="000000"/>
          <w:sz w:val="24"/>
          <w:highlight w:val="none"/>
        </w:rPr>
        <w:t>的</w:t>
      </w:r>
      <w:r>
        <w:rPr>
          <w:rFonts w:hint="eastAsia" w:hAnsi="宋体"/>
          <w:snapToGrid w:val="0"/>
          <w:color w:val="000000"/>
          <w:sz w:val="24"/>
          <w:highlight w:val="none"/>
          <w:u w:val="single"/>
        </w:rPr>
        <w:t xml:space="preserve"> </w:t>
      </w:r>
      <w:r>
        <w:rPr>
          <w:rFonts w:hint="eastAsia" w:hAnsi="宋体"/>
          <w:b/>
          <w:i/>
          <w:snapToGrid w:val="0"/>
          <w:color w:val="000000"/>
          <w:sz w:val="24"/>
          <w:highlight w:val="none"/>
          <w:u w:val="single"/>
        </w:rPr>
        <w:t>（</w:t>
      </w:r>
      <w:r>
        <w:rPr>
          <w:rFonts w:hint="eastAsia" w:hAnsi="宋体"/>
          <w:b/>
          <w:i/>
          <w:snapToGrid w:val="0"/>
          <w:color w:val="000000"/>
          <w:sz w:val="24"/>
          <w:highlight w:val="none"/>
          <w:u w:val="single"/>
          <w:lang w:eastAsia="zh-CN"/>
        </w:rPr>
        <w:t>响应供应商</w:t>
      </w:r>
      <w:r>
        <w:rPr>
          <w:rFonts w:hint="eastAsia" w:hAnsi="宋体"/>
          <w:b/>
          <w:i/>
          <w:snapToGrid w:val="0"/>
          <w:color w:val="000000"/>
          <w:sz w:val="24"/>
          <w:highlight w:val="none"/>
          <w:u w:val="single"/>
        </w:rPr>
        <w:t>名称）</w:t>
      </w:r>
      <w:r>
        <w:rPr>
          <w:rFonts w:hint="eastAsia" w:hAnsi="宋体"/>
          <w:i/>
          <w:snapToGrid w:val="0"/>
          <w:color w:val="000000"/>
          <w:sz w:val="24"/>
          <w:highlight w:val="none"/>
          <w:u w:val="single"/>
        </w:rPr>
        <w:t xml:space="preserve">     </w:t>
      </w:r>
      <w:r>
        <w:rPr>
          <w:rFonts w:hint="eastAsia" w:hAnsi="宋体"/>
          <w:snapToGrid w:val="0"/>
          <w:color w:val="000000"/>
          <w:sz w:val="24"/>
          <w:highlight w:val="none"/>
        </w:rPr>
        <w:t>的法定代表</w:t>
      </w:r>
      <w:r>
        <w:rPr>
          <w:rFonts w:hint="eastAsia" w:hAnsi="宋体"/>
          <w:color w:val="000000"/>
          <w:sz w:val="24"/>
          <w:highlight w:val="none"/>
        </w:rPr>
        <w:t>/负责</w:t>
      </w:r>
      <w:r>
        <w:rPr>
          <w:rFonts w:hint="eastAsia" w:hAnsi="宋体"/>
          <w:snapToGrid w:val="0"/>
          <w:color w:val="000000"/>
          <w:sz w:val="24"/>
          <w:highlight w:val="none"/>
        </w:rPr>
        <w:t>人，现任</w:t>
      </w:r>
      <w:r>
        <w:rPr>
          <w:rFonts w:hint="eastAsia" w:hAnsi="宋体"/>
          <w:snapToGrid w:val="0"/>
          <w:color w:val="000000"/>
          <w:sz w:val="24"/>
          <w:highlight w:val="none"/>
          <w:u w:val="single"/>
        </w:rPr>
        <w:t xml:space="preserve">              </w:t>
      </w:r>
      <w:r>
        <w:rPr>
          <w:rFonts w:hint="eastAsia" w:hAnsi="宋体"/>
          <w:snapToGrid w:val="0"/>
          <w:color w:val="000000"/>
          <w:sz w:val="24"/>
          <w:highlight w:val="none"/>
        </w:rPr>
        <w:t>职务，有效证件号码：</w:t>
      </w:r>
      <w:r>
        <w:rPr>
          <w:rFonts w:hint="eastAsia" w:hAnsi="宋体"/>
          <w:snapToGrid w:val="0"/>
          <w:color w:val="000000"/>
          <w:sz w:val="24"/>
          <w:highlight w:val="none"/>
          <w:u w:val="single"/>
        </w:rPr>
        <w:t xml:space="preserve">                   </w:t>
      </w:r>
      <w:r>
        <w:rPr>
          <w:rFonts w:hint="eastAsia" w:hAnsi="宋体"/>
          <w:snapToGrid w:val="0"/>
          <w:color w:val="000000"/>
          <w:sz w:val="24"/>
          <w:highlight w:val="none"/>
        </w:rPr>
        <w:t>。现授权</w:t>
      </w:r>
      <w:r>
        <w:rPr>
          <w:rFonts w:hint="eastAsia" w:hAnsi="宋体"/>
          <w:snapToGrid w:val="0"/>
          <w:color w:val="000000"/>
          <w:sz w:val="24"/>
          <w:highlight w:val="none"/>
          <w:u w:val="single"/>
        </w:rPr>
        <w:t xml:space="preserve">  </w:t>
      </w:r>
      <w:r>
        <w:rPr>
          <w:rFonts w:hint="eastAsia" w:hAnsi="宋体"/>
          <w:b/>
          <w:i/>
          <w:snapToGrid w:val="0"/>
          <w:color w:val="000000"/>
          <w:sz w:val="24"/>
          <w:highlight w:val="none"/>
          <w:u w:val="single"/>
        </w:rPr>
        <w:t>（姓名、职务）</w:t>
      </w:r>
      <w:r>
        <w:rPr>
          <w:rFonts w:hint="eastAsia" w:hAnsi="宋体"/>
          <w:i/>
          <w:snapToGrid w:val="0"/>
          <w:color w:val="000000"/>
          <w:sz w:val="24"/>
          <w:highlight w:val="none"/>
          <w:u w:val="single"/>
        </w:rPr>
        <w:t xml:space="preserve">   </w:t>
      </w:r>
      <w:r>
        <w:rPr>
          <w:rFonts w:hint="eastAsia" w:hAnsi="宋体"/>
          <w:snapToGrid w:val="0"/>
          <w:color w:val="000000"/>
          <w:sz w:val="24"/>
          <w:highlight w:val="none"/>
        </w:rPr>
        <w:t>作为我方的全权代理人，就</w:t>
      </w:r>
      <w:r>
        <w:rPr>
          <w:rFonts w:hint="eastAsia" w:hAnsi="宋体"/>
          <w:color w:val="000000"/>
          <w:sz w:val="24"/>
          <w:highlight w:val="none"/>
        </w:rPr>
        <w:t>采购项目（</w:t>
      </w:r>
      <w:r>
        <w:rPr>
          <w:rFonts w:hint="eastAsia" w:hAnsi="宋体"/>
          <w:color w:val="000000"/>
          <w:sz w:val="24"/>
          <w:highlight w:val="none"/>
          <w:u w:val="single"/>
        </w:rPr>
        <w:t>采购项目名称：</w:t>
      </w:r>
      <w:r>
        <w:rPr>
          <w:rFonts w:hint="eastAsia" w:hAnsi="宋体"/>
          <w:color w:val="000000"/>
          <w:sz w:val="24"/>
          <w:highlight w:val="none"/>
          <w:u w:val="single"/>
          <w:lang w:eastAsia="zh-CN"/>
        </w:rPr>
        <w:t>广海律师通道验证终端和闸机采购项目</w:t>
      </w:r>
      <w:r>
        <w:rPr>
          <w:rFonts w:hint="eastAsia" w:hAnsi="宋体"/>
          <w:color w:val="000000"/>
          <w:sz w:val="24"/>
          <w:highlight w:val="none"/>
          <w:u w:val="single"/>
        </w:rPr>
        <w:t>，采购项目编号：</w:t>
      </w:r>
      <w:r>
        <w:rPr>
          <w:rFonts w:hint="eastAsia" w:hAnsi="宋体"/>
          <w:color w:val="000000"/>
          <w:sz w:val="24"/>
          <w:highlight w:val="none"/>
          <w:u w:val="single"/>
          <w:lang w:eastAsia="zh-CN"/>
        </w:rPr>
        <w:t>TSFY-2025009</w:t>
      </w:r>
      <w:r>
        <w:rPr>
          <w:rFonts w:hint="eastAsia" w:hAnsi="宋体"/>
          <w:color w:val="000000"/>
          <w:sz w:val="24"/>
          <w:highlight w:val="none"/>
        </w:rPr>
        <w:t>）</w:t>
      </w:r>
      <w:r>
        <w:rPr>
          <w:rFonts w:hint="eastAsia" w:hAnsi="宋体"/>
          <w:snapToGrid w:val="0"/>
          <w:color w:val="000000"/>
          <w:sz w:val="24"/>
          <w:highlight w:val="none"/>
        </w:rPr>
        <w:t>的报价和合同执行，以我方的名义处理一切与之有关的事务。</w:t>
      </w:r>
    </w:p>
    <w:p w14:paraId="0E2D5CBF">
      <w:pPr>
        <w:keepNext w:val="0"/>
        <w:keepLines w:val="0"/>
        <w:shd w:val="clear"/>
        <w:kinsoku/>
        <w:wordWrap/>
        <w:overflowPunct/>
        <w:topLinePunct w:val="0"/>
        <w:bidi w:val="0"/>
        <w:snapToGrid w:val="0"/>
        <w:spacing w:before="60" w:beforeLines="25" w:line="360" w:lineRule="auto"/>
        <w:ind w:firstLine="480" w:firstLineChars="200"/>
        <w:textAlignment w:val="auto"/>
        <w:rPr>
          <w:rFonts w:ascii="宋体" w:hAnsi="宋体"/>
          <w:snapToGrid w:val="0"/>
          <w:color w:val="000000"/>
          <w:kern w:val="0"/>
          <w:sz w:val="24"/>
          <w:szCs w:val="24"/>
          <w:highlight w:val="none"/>
        </w:rPr>
      </w:pPr>
      <w:r>
        <w:rPr>
          <w:rFonts w:hint="eastAsia" w:ascii="宋体" w:hAnsi="宋体"/>
          <w:snapToGrid w:val="0"/>
          <w:color w:val="000000"/>
          <w:kern w:val="0"/>
          <w:sz w:val="24"/>
          <w:szCs w:val="24"/>
          <w:highlight w:val="none"/>
        </w:rPr>
        <w:t>本授权委托书于</w:t>
      </w:r>
      <w:r>
        <w:rPr>
          <w:rFonts w:hint="eastAsia" w:ascii="宋体" w:hAnsi="宋体"/>
          <w:snapToGrid w:val="0"/>
          <w:color w:val="000000"/>
          <w:kern w:val="0"/>
          <w:sz w:val="24"/>
          <w:szCs w:val="24"/>
          <w:highlight w:val="none"/>
          <w:u w:val="single"/>
        </w:rPr>
        <w:t xml:space="preserve">       年    月    日</w:t>
      </w:r>
      <w:r>
        <w:rPr>
          <w:rFonts w:hint="eastAsia" w:ascii="宋体" w:hAnsi="宋体"/>
          <w:snapToGrid w:val="0"/>
          <w:color w:val="000000"/>
          <w:kern w:val="0"/>
          <w:sz w:val="24"/>
          <w:szCs w:val="24"/>
          <w:highlight w:val="none"/>
        </w:rPr>
        <w:t>签字生效，特此声明。</w:t>
      </w:r>
    </w:p>
    <w:p w14:paraId="582BD2AA">
      <w:pPr>
        <w:keepNext w:val="0"/>
        <w:keepLines w:val="0"/>
        <w:shd w:val="clear"/>
        <w:kinsoku/>
        <w:wordWrap/>
        <w:overflowPunct/>
        <w:topLinePunct w:val="0"/>
        <w:bidi w:val="0"/>
        <w:snapToGrid w:val="0"/>
        <w:spacing w:before="60" w:beforeLines="25" w:line="360" w:lineRule="auto"/>
        <w:textAlignment w:val="auto"/>
        <w:rPr>
          <w:rFonts w:ascii="宋体" w:hAnsi="宋体"/>
          <w:snapToGrid w:val="0"/>
          <w:color w:val="000000"/>
          <w:kern w:val="0"/>
          <w:sz w:val="24"/>
          <w:szCs w:val="24"/>
          <w:highlight w:val="none"/>
        </w:rPr>
      </w:pPr>
    </w:p>
    <w:p w14:paraId="40D905BF">
      <w:pPr>
        <w:keepNext w:val="0"/>
        <w:keepLines w:val="0"/>
        <w:shd w:val="clear"/>
        <w:kinsoku/>
        <w:wordWrap/>
        <w:overflowPunct/>
        <w:topLinePunct w:val="0"/>
        <w:bidi w:val="0"/>
        <w:snapToGrid w:val="0"/>
        <w:spacing w:before="60" w:beforeLines="25" w:line="360" w:lineRule="auto"/>
        <w:textAlignment w:val="auto"/>
        <w:rPr>
          <w:rFonts w:ascii="宋体" w:hAnsi="宋体"/>
          <w:snapToGrid w:val="0"/>
          <w:color w:val="000000"/>
          <w:kern w:val="0"/>
          <w:sz w:val="24"/>
          <w:szCs w:val="24"/>
          <w:highlight w:val="none"/>
        </w:rPr>
      </w:pPr>
    </w:p>
    <w:p w14:paraId="6B9786F7">
      <w:pPr>
        <w:keepNext w:val="0"/>
        <w:keepLines w:val="0"/>
        <w:shd w:val="clear"/>
        <w:kinsoku/>
        <w:wordWrap/>
        <w:overflowPunct/>
        <w:topLinePunct w:val="0"/>
        <w:bidi w:val="0"/>
        <w:snapToGrid w:val="0"/>
        <w:spacing w:line="600" w:lineRule="atLeast"/>
        <w:textAlignment w:val="auto"/>
        <w:rPr>
          <w:rFonts w:ascii="宋体" w:hAnsi="宋体"/>
          <w:snapToGrid w:val="0"/>
          <w:color w:val="000000"/>
          <w:kern w:val="0"/>
          <w:sz w:val="24"/>
          <w:szCs w:val="24"/>
          <w:highlight w:val="none"/>
        </w:rPr>
      </w:pPr>
      <w:r>
        <w:rPr>
          <w:rFonts w:hint="eastAsia" w:ascii="宋体" w:hAnsi="宋体"/>
          <w:snapToGrid w:val="0"/>
          <w:color w:val="000000"/>
          <w:kern w:val="0"/>
          <w:sz w:val="24"/>
          <w:szCs w:val="24"/>
          <w:highlight w:val="none"/>
          <w:lang w:eastAsia="zh-CN"/>
        </w:rPr>
        <w:t>响应供应商</w:t>
      </w:r>
      <w:r>
        <w:rPr>
          <w:rFonts w:hint="eastAsia" w:ascii="宋体" w:hAnsi="宋体"/>
          <w:snapToGrid w:val="0"/>
          <w:color w:val="000000"/>
          <w:kern w:val="0"/>
          <w:sz w:val="24"/>
          <w:szCs w:val="24"/>
          <w:highlight w:val="none"/>
        </w:rPr>
        <w:t>名称（公章）：</w:t>
      </w:r>
      <w:r>
        <w:rPr>
          <w:rFonts w:hint="eastAsia" w:ascii="宋体" w:hAnsi="宋体"/>
          <w:snapToGrid w:val="0"/>
          <w:color w:val="000000"/>
          <w:kern w:val="0"/>
          <w:sz w:val="24"/>
          <w:szCs w:val="24"/>
          <w:highlight w:val="none"/>
          <w:u w:val="single"/>
        </w:rPr>
        <w:t xml:space="preserve">                      </w:t>
      </w:r>
    </w:p>
    <w:p w14:paraId="38F5C2C3">
      <w:pPr>
        <w:keepNext w:val="0"/>
        <w:keepLines w:val="0"/>
        <w:shd w:val="clear"/>
        <w:tabs>
          <w:tab w:val="left" w:pos="3780"/>
        </w:tabs>
        <w:kinsoku/>
        <w:wordWrap/>
        <w:overflowPunct/>
        <w:topLinePunct w:val="0"/>
        <w:bidi w:val="0"/>
        <w:snapToGrid w:val="0"/>
        <w:spacing w:line="600" w:lineRule="atLeast"/>
        <w:textAlignment w:val="auto"/>
        <w:rPr>
          <w:rFonts w:ascii="宋体" w:hAnsi="宋体"/>
          <w:snapToGrid w:val="0"/>
          <w:color w:val="000000"/>
          <w:kern w:val="0"/>
          <w:sz w:val="24"/>
          <w:szCs w:val="24"/>
          <w:highlight w:val="none"/>
        </w:rPr>
      </w:pPr>
      <w:r>
        <w:rPr>
          <w:rFonts w:hint="eastAsia" w:ascii="宋体" w:hAnsi="宋体"/>
          <w:snapToGrid w:val="0"/>
          <w:color w:val="000000"/>
          <w:kern w:val="0"/>
          <w:sz w:val="24"/>
          <w:szCs w:val="24"/>
          <w:highlight w:val="none"/>
        </w:rPr>
        <w:t>法定代表</w:t>
      </w:r>
      <w:r>
        <w:rPr>
          <w:rFonts w:hint="eastAsia" w:ascii="宋体" w:hAnsi="宋体"/>
          <w:color w:val="000000"/>
          <w:sz w:val="24"/>
          <w:szCs w:val="24"/>
          <w:highlight w:val="none"/>
        </w:rPr>
        <w:t>/负责</w:t>
      </w:r>
      <w:r>
        <w:rPr>
          <w:rFonts w:hint="eastAsia" w:ascii="宋体" w:hAnsi="宋体"/>
          <w:snapToGrid w:val="0"/>
          <w:color w:val="000000"/>
          <w:kern w:val="0"/>
          <w:sz w:val="24"/>
          <w:szCs w:val="24"/>
          <w:highlight w:val="none"/>
        </w:rPr>
        <w:t>人（签字）：</w:t>
      </w:r>
      <w:r>
        <w:rPr>
          <w:rFonts w:hint="eastAsia" w:ascii="宋体" w:hAnsi="宋体"/>
          <w:snapToGrid w:val="0"/>
          <w:color w:val="000000"/>
          <w:kern w:val="0"/>
          <w:sz w:val="24"/>
          <w:szCs w:val="24"/>
          <w:highlight w:val="none"/>
          <w:u w:val="single"/>
        </w:rPr>
        <w:t xml:space="preserve">                      </w:t>
      </w:r>
    </w:p>
    <w:p w14:paraId="66C5BC5B">
      <w:pPr>
        <w:keepNext w:val="0"/>
        <w:keepLines w:val="0"/>
        <w:shd w:val="clear"/>
        <w:kinsoku/>
        <w:wordWrap/>
        <w:overflowPunct/>
        <w:topLinePunct w:val="0"/>
        <w:bidi w:val="0"/>
        <w:snapToGrid w:val="0"/>
        <w:spacing w:line="600" w:lineRule="atLeast"/>
        <w:textAlignment w:val="auto"/>
        <w:rPr>
          <w:rFonts w:ascii="宋体" w:hAnsi="宋体"/>
          <w:snapToGrid w:val="0"/>
          <w:color w:val="000000"/>
          <w:kern w:val="0"/>
          <w:sz w:val="24"/>
          <w:szCs w:val="24"/>
          <w:highlight w:val="none"/>
        </w:rPr>
      </w:pPr>
      <w:r>
        <w:rPr>
          <w:rFonts w:hint="eastAsia" w:ascii="宋体" w:hAnsi="宋体"/>
          <w:snapToGrid w:val="0"/>
          <w:color w:val="000000"/>
          <w:kern w:val="0"/>
          <w:sz w:val="24"/>
          <w:szCs w:val="24"/>
          <w:highlight w:val="none"/>
        </w:rPr>
        <w:t>被授权人（签字）：</w:t>
      </w:r>
      <w:r>
        <w:rPr>
          <w:rFonts w:hint="eastAsia" w:ascii="宋体" w:hAnsi="宋体"/>
          <w:snapToGrid w:val="0"/>
          <w:color w:val="000000"/>
          <w:kern w:val="0"/>
          <w:sz w:val="24"/>
          <w:szCs w:val="24"/>
          <w:highlight w:val="none"/>
          <w:u w:val="single"/>
        </w:rPr>
        <w:t xml:space="preserve">                        </w:t>
      </w:r>
    </w:p>
    <w:p w14:paraId="47A5800C">
      <w:pPr>
        <w:keepNext w:val="0"/>
        <w:keepLines w:val="0"/>
        <w:shd w:val="clear"/>
        <w:kinsoku/>
        <w:wordWrap/>
        <w:overflowPunct/>
        <w:topLinePunct w:val="0"/>
        <w:bidi w:val="0"/>
        <w:snapToGrid w:val="0"/>
        <w:spacing w:line="600" w:lineRule="atLeast"/>
        <w:textAlignment w:val="auto"/>
        <w:rPr>
          <w:rFonts w:ascii="宋体" w:hAnsi="宋体"/>
          <w:color w:val="000000"/>
          <w:sz w:val="24"/>
          <w:szCs w:val="24"/>
          <w:highlight w:val="none"/>
          <w:u w:val="single"/>
        </w:rPr>
      </w:pPr>
      <w:r>
        <w:rPr>
          <w:rFonts w:hint="eastAsia" w:ascii="宋体" w:hAnsi="宋体"/>
          <w:color w:val="000000"/>
          <w:sz w:val="24"/>
          <w:szCs w:val="24"/>
          <w:highlight w:val="none"/>
        </w:rPr>
        <w:t>日期：</w:t>
      </w:r>
      <w:r>
        <w:rPr>
          <w:rFonts w:hint="eastAsia" w:ascii="宋体" w:hAnsi="宋体"/>
          <w:color w:val="000000"/>
          <w:sz w:val="24"/>
          <w:szCs w:val="24"/>
          <w:highlight w:val="none"/>
          <w:u w:val="single"/>
        </w:rPr>
        <w:t xml:space="preserve">       年    月    日</w:t>
      </w:r>
    </w:p>
    <w:p w14:paraId="4ED7BD90">
      <w:pPr>
        <w:keepNext w:val="0"/>
        <w:keepLines w:val="0"/>
        <w:shd w:val="clear"/>
        <w:kinsoku/>
        <w:wordWrap/>
        <w:overflowPunct/>
        <w:topLinePunct w:val="0"/>
        <w:bidi w:val="0"/>
        <w:spacing w:line="400" w:lineRule="exact"/>
        <w:textAlignment w:val="auto"/>
        <w:rPr>
          <w:rFonts w:ascii="宋体" w:hAnsi="宋体"/>
          <w:color w:val="000000"/>
          <w:sz w:val="24"/>
          <w:szCs w:val="24"/>
          <w:highlight w:val="none"/>
          <w:lang w:val="en-GB"/>
        </w:rPr>
      </w:pPr>
    </w:p>
    <w:p w14:paraId="4D57A684">
      <w:pPr>
        <w:keepNext w:val="0"/>
        <w:keepLines w:val="0"/>
        <w:shd w:val="clear"/>
        <w:kinsoku/>
        <w:wordWrap/>
        <w:overflowPunct/>
        <w:topLinePunct w:val="0"/>
        <w:bidi w:val="0"/>
        <w:spacing w:after="120" w:afterLines="50" w:line="360" w:lineRule="auto"/>
        <w:textAlignment w:val="auto"/>
        <w:rPr>
          <w:rFonts w:ascii="黑体" w:hAnsi="黑体" w:eastAsia="黑体"/>
          <w:color w:val="000000"/>
          <w:highlight w:val="none"/>
        </w:rPr>
      </w:pPr>
    </w:p>
    <w:p w14:paraId="085A6D1F">
      <w:pPr>
        <w:keepNext w:val="0"/>
        <w:keepLines w:val="0"/>
        <w:shd w:val="clear"/>
        <w:kinsoku/>
        <w:wordWrap/>
        <w:overflowPunct/>
        <w:topLinePunct w:val="0"/>
        <w:bidi w:val="0"/>
        <w:spacing w:after="120" w:afterLines="50" w:line="360" w:lineRule="auto"/>
        <w:textAlignment w:val="auto"/>
        <w:rPr>
          <w:rFonts w:ascii="黑体" w:hAnsi="黑体" w:eastAsia="黑体"/>
          <w:color w:val="000000"/>
          <w:highlight w:val="none"/>
        </w:rPr>
      </w:pPr>
    </w:p>
    <w:p w14:paraId="04C1B01F">
      <w:pPr>
        <w:keepNext w:val="0"/>
        <w:keepLines w:val="0"/>
        <w:shd w:val="clear"/>
        <w:kinsoku/>
        <w:wordWrap/>
        <w:overflowPunct/>
        <w:topLinePunct w:val="0"/>
        <w:bidi w:val="0"/>
        <w:spacing w:after="120" w:afterLines="50" w:line="360" w:lineRule="auto"/>
        <w:textAlignment w:val="auto"/>
        <w:rPr>
          <w:rFonts w:ascii="黑体" w:hAnsi="黑体" w:eastAsia="黑体"/>
          <w:color w:val="000000"/>
          <w:highlight w:val="none"/>
        </w:rPr>
      </w:pPr>
    </w:p>
    <w:p w14:paraId="1986F12F">
      <w:pPr>
        <w:keepNext w:val="0"/>
        <w:keepLines w:val="0"/>
        <w:shd w:val="clear"/>
        <w:kinsoku/>
        <w:wordWrap/>
        <w:overflowPunct/>
        <w:topLinePunct w:val="0"/>
        <w:bidi w:val="0"/>
        <w:spacing w:after="120" w:afterLines="50" w:line="360" w:lineRule="auto"/>
        <w:textAlignment w:val="auto"/>
        <w:rPr>
          <w:rFonts w:ascii="宋体" w:hAnsi="宋体"/>
          <w:color w:val="000000"/>
          <w:highlight w:val="none"/>
        </w:rPr>
      </w:pPr>
      <w:r>
        <w:rPr>
          <w:rFonts w:hint="eastAsia" w:ascii="宋体" w:hAnsi="宋体"/>
          <w:color w:val="000000"/>
          <w:highlight w:val="none"/>
        </w:rPr>
        <w:t>须附：被授权人有效期内身份证复印件</w:t>
      </w:r>
    </w:p>
    <w:tbl>
      <w:tblPr>
        <w:tblStyle w:val="4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3"/>
        <w:gridCol w:w="4473"/>
      </w:tblGrid>
      <w:tr w14:paraId="4E0DF0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2500" w:type="pct"/>
            <w:tcBorders>
              <w:top w:val="dashed" w:color="auto" w:sz="4" w:space="0"/>
              <w:left w:val="dashed" w:color="auto" w:sz="4" w:space="0"/>
              <w:bottom w:val="dashed" w:color="auto" w:sz="4" w:space="0"/>
              <w:right w:val="dashed" w:color="auto" w:sz="4" w:space="0"/>
            </w:tcBorders>
            <w:vAlign w:val="center"/>
          </w:tcPr>
          <w:p w14:paraId="5009CC33">
            <w:pPr>
              <w:pStyle w:val="84"/>
              <w:keepNext w:val="0"/>
              <w:keepLines w:val="0"/>
              <w:shd w:val="clear"/>
              <w:kinsoku/>
              <w:wordWrap/>
              <w:overflowPunct/>
              <w:topLinePunct w:val="0"/>
              <w:bidi w:val="0"/>
              <w:spacing w:line="460" w:lineRule="exact"/>
              <w:ind w:firstLine="0" w:firstLineChars="0"/>
              <w:jc w:val="center"/>
              <w:textAlignment w:val="auto"/>
              <w:rPr>
                <w:rFonts w:ascii="黑体" w:hAnsi="黑体" w:eastAsia="黑体"/>
                <w:color w:val="000000"/>
                <w:kern w:val="2"/>
                <w:sz w:val="22"/>
                <w:szCs w:val="22"/>
                <w:highlight w:val="none"/>
                <w:lang w:val="en-US"/>
              </w:rPr>
            </w:pPr>
            <w:r>
              <w:rPr>
                <w:rFonts w:hint="eastAsia" w:ascii="黑体" w:hAnsi="黑体" w:eastAsia="黑体"/>
                <w:color w:val="000000"/>
                <w:sz w:val="22"/>
                <w:szCs w:val="22"/>
                <w:highlight w:val="none"/>
                <w:lang w:val="en-US"/>
              </w:rPr>
              <w:t>正面</w:t>
            </w:r>
          </w:p>
        </w:tc>
        <w:tc>
          <w:tcPr>
            <w:tcW w:w="2500" w:type="pct"/>
            <w:tcBorders>
              <w:top w:val="dashed" w:color="auto" w:sz="4" w:space="0"/>
              <w:left w:val="dashed" w:color="auto" w:sz="4" w:space="0"/>
              <w:bottom w:val="dashed" w:color="auto" w:sz="4" w:space="0"/>
              <w:right w:val="dashed" w:color="auto" w:sz="4" w:space="0"/>
            </w:tcBorders>
            <w:vAlign w:val="center"/>
          </w:tcPr>
          <w:p w14:paraId="516C52C6">
            <w:pPr>
              <w:pStyle w:val="84"/>
              <w:keepNext w:val="0"/>
              <w:keepLines w:val="0"/>
              <w:shd w:val="clear"/>
              <w:kinsoku/>
              <w:wordWrap/>
              <w:overflowPunct/>
              <w:topLinePunct w:val="0"/>
              <w:bidi w:val="0"/>
              <w:spacing w:line="460" w:lineRule="exact"/>
              <w:ind w:firstLine="0" w:firstLineChars="0"/>
              <w:jc w:val="center"/>
              <w:textAlignment w:val="auto"/>
              <w:rPr>
                <w:rFonts w:ascii="黑体" w:hAnsi="黑体" w:eastAsia="黑体"/>
                <w:color w:val="000000"/>
                <w:kern w:val="2"/>
                <w:sz w:val="22"/>
                <w:szCs w:val="22"/>
                <w:highlight w:val="none"/>
                <w:lang w:val="en-US"/>
              </w:rPr>
            </w:pPr>
            <w:r>
              <w:rPr>
                <w:rFonts w:hint="eastAsia" w:ascii="黑体" w:hAnsi="黑体" w:eastAsia="黑体"/>
                <w:color w:val="000000"/>
                <w:sz w:val="22"/>
                <w:szCs w:val="22"/>
                <w:highlight w:val="none"/>
                <w:lang w:val="en-US"/>
              </w:rPr>
              <w:t>背面</w:t>
            </w:r>
          </w:p>
        </w:tc>
      </w:tr>
    </w:tbl>
    <w:p w14:paraId="2BC9F816">
      <w:pPr>
        <w:keepNext w:val="0"/>
        <w:keepLines w:val="0"/>
        <w:shd w:val="clear"/>
        <w:tabs>
          <w:tab w:val="left" w:pos="7740"/>
        </w:tabs>
        <w:kinsoku/>
        <w:wordWrap/>
        <w:overflowPunct/>
        <w:topLinePunct w:val="0"/>
        <w:bidi w:val="0"/>
        <w:adjustRightInd w:val="0"/>
        <w:snapToGrid w:val="0"/>
        <w:spacing w:line="360" w:lineRule="auto"/>
        <w:textAlignment w:val="auto"/>
        <w:rPr>
          <w:b/>
          <w:color w:val="000000"/>
          <w:sz w:val="24"/>
          <w:szCs w:val="24"/>
          <w:highlight w:val="none"/>
        </w:rPr>
      </w:pPr>
      <w:r>
        <w:rPr>
          <w:color w:val="000000"/>
          <w:highlight w:val="none"/>
          <w:lang w:val="en-GB"/>
        </w:rPr>
        <w:br w:type="page"/>
      </w:r>
      <w:bookmarkStart w:id="34" w:name="_第二部分__技术与商务部分"/>
      <w:bookmarkEnd w:id="34"/>
      <w:bookmarkStart w:id="35" w:name="_企业综合概况与计划"/>
      <w:bookmarkEnd w:id="35"/>
      <w:bookmarkStart w:id="36" w:name="_投标报价汇总表"/>
      <w:bookmarkEnd w:id="36"/>
      <w:bookmarkStart w:id="37" w:name="_企业综合概况"/>
      <w:bookmarkEnd w:id="37"/>
      <w:bookmarkStart w:id="38" w:name="_第二章__技术与商务部分"/>
      <w:bookmarkEnd w:id="38"/>
      <w:bookmarkStart w:id="39" w:name="_商务条款响应表_2"/>
      <w:bookmarkEnd w:id="39"/>
      <w:bookmarkStart w:id="40" w:name="_第二章__商务部分"/>
      <w:bookmarkEnd w:id="40"/>
      <w:bookmarkStart w:id="41" w:name="_第二部分__技术与商务部分_1"/>
      <w:bookmarkEnd w:id="41"/>
      <w:bookmarkStart w:id="42" w:name="_Toc34980753"/>
      <w:bookmarkStart w:id="43" w:name="_Toc37670366"/>
      <w:bookmarkStart w:id="44" w:name="_Toc49329268"/>
      <w:r>
        <w:rPr>
          <w:rFonts w:hint="eastAsia"/>
          <w:b/>
          <w:color w:val="000000"/>
          <w:sz w:val="24"/>
          <w:szCs w:val="24"/>
          <w:highlight w:val="none"/>
        </w:rPr>
        <w:t>（四）</w:t>
      </w:r>
      <w:r>
        <w:rPr>
          <w:rFonts w:hint="eastAsia" w:ascii="宋体" w:hAnsi="宋体"/>
          <w:b/>
          <w:color w:val="000000"/>
          <w:sz w:val="24"/>
          <w:highlight w:val="none"/>
        </w:rPr>
        <w:t>无重大违法记录的声明</w:t>
      </w:r>
    </w:p>
    <w:p w14:paraId="0EC62A7D">
      <w:pPr>
        <w:keepNext w:val="0"/>
        <w:keepLines w:val="0"/>
        <w:shd w:val="clear"/>
        <w:tabs>
          <w:tab w:val="left" w:pos="7740"/>
        </w:tabs>
        <w:kinsoku/>
        <w:wordWrap/>
        <w:overflowPunct/>
        <w:topLinePunct w:val="0"/>
        <w:bidi w:val="0"/>
        <w:adjustRightInd w:val="0"/>
        <w:snapToGrid w:val="0"/>
        <w:spacing w:line="360" w:lineRule="auto"/>
        <w:textAlignment w:val="auto"/>
        <w:rPr>
          <w:b/>
          <w:color w:val="000000"/>
          <w:sz w:val="24"/>
          <w:szCs w:val="24"/>
          <w:highlight w:val="none"/>
        </w:rPr>
      </w:pPr>
    </w:p>
    <w:p w14:paraId="55D01755">
      <w:pPr>
        <w:keepNext w:val="0"/>
        <w:keepLines w:val="0"/>
        <w:shd w:val="clear"/>
        <w:tabs>
          <w:tab w:val="left" w:pos="7740"/>
        </w:tabs>
        <w:kinsoku/>
        <w:wordWrap/>
        <w:overflowPunct/>
        <w:topLinePunct w:val="0"/>
        <w:bidi w:val="0"/>
        <w:adjustRightInd w:val="0"/>
        <w:snapToGrid w:val="0"/>
        <w:spacing w:line="360" w:lineRule="auto"/>
        <w:jc w:val="center"/>
        <w:textAlignment w:val="auto"/>
        <w:rPr>
          <w:rFonts w:ascii="宋体" w:hAnsi="宋体"/>
          <w:b/>
          <w:color w:val="000000"/>
          <w:sz w:val="24"/>
          <w:highlight w:val="none"/>
        </w:rPr>
      </w:pPr>
      <w:r>
        <w:rPr>
          <w:rFonts w:hint="eastAsia"/>
          <w:b/>
          <w:color w:val="000000"/>
          <w:sz w:val="24"/>
          <w:szCs w:val="24"/>
          <w:highlight w:val="none"/>
        </w:rPr>
        <w:t>无重大违法记录的声明</w:t>
      </w:r>
    </w:p>
    <w:p w14:paraId="6CD9FC88">
      <w:pPr>
        <w:keepNext w:val="0"/>
        <w:keepLines w:val="0"/>
        <w:shd w:val="clear"/>
        <w:kinsoku/>
        <w:wordWrap/>
        <w:overflowPunct/>
        <w:topLinePunct w:val="0"/>
        <w:bidi w:val="0"/>
        <w:spacing w:line="360" w:lineRule="auto"/>
        <w:textAlignment w:val="auto"/>
        <w:rPr>
          <w:rFonts w:ascii="宋体" w:hAnsi="宋体"/>
          <w:b/>
          <w:color w:val="000000"/>
          <w:sz w:val="24"/>
          <w:highlight w:val="none"/>
        </w:rPr>
      </w:pPr>
    </w:p>
    <w:p w14:paraId="4AE14AF7">
      <w:pPr>
        <w:keepNext w:val="0"/>
        <w:keepLines w:val="0"/>
        <w:shd w:val="clear"/>
        <w:kinsoku/>
        <w:wordWrap/>
        <w:overflowPunct/>
        <w:topLinePunct w:val="0"/>
        <w:bidi w:val="0"/>
        <w:spacing w:line="360" w:lineRule="auto"/>
        <w:textAlignment w:val="auto"/>
        <w:rPr>
          <w:rFonts w:ascii="宋体" w:hAnsi="宋体"/>
          <w:b/>
          <w:color w:val="000000"/>
          <w:sz w:val="24"/>
          <w:highlight w:val="none"/>
        </w:rPr>
      </w:pPr>
      <w:r>
        <w:rPr>
          <w:rFonts w:hint="eastAsia" w:ascii="宋体" w:hAnsi="宋体"/>
          <w:b/>
          <w:color w:val="000000"/>
          <w:sz w:val="24"/>
          <w:highlight w:val="none"/>
        </w:rPr>
        <w:t>致：台山市人民法院</w:t>
      </w:r>
    </w:p>
    <w:p w14:paraId="329B0D12">
      <w:pPr>
        <w:keepNext w:val="0"/>
        <w:keepLines w:val="0"/>
        <w:shd w:val="clear"/>
        <w:kinsoku/>
        <w:wordWrap/>
        <w:overflowPunct/>
        <w:topLinePunct w:val="0"/>
        <w:bidi w:val="0"/>
        <w:spacing w:line="360" w:lineRule="auto"/>
        <w:ind w:firstLine="470" w:firstLineChars="196"/>
        <w:textAlignment w:val="auto"/>
        <w:rPr>
          <w:rFonts w:ascii="宋体" w:hAnsi="宋体"/>
          <w:color w:val="000000"/>
          <w:sz w:val="24"/>
          <w:highlight w:val="none"/>
        </w:rPr>
      </w:pPr>
      <w:r>
        <w:rPr>
          <w:rFonts w:hint="eastAsia" w:ascii="宋体" w:hAnsi="宋体"/>
          <w:color w:val="000000"/>
          <w:sz w:val="24"/>
          <w:highlight w:val="none"/>
        </w:rPr>
        <w:t>关于贵方的</w:t>
      </w:r>
      <w:r>
        <w:rPr>
          <w:rFonts w:hint="eastAsia" w:ascii="宋体" w:hAnsi="宋体"/>
          <w:color w:val="000000"/>
          <w:sz w:val="24"/>
          <w:szCs w:val="24"/>
          <w:highlight w:val="none"/>
        </w:rPr>
        <w:t>采购项目（</w:t>
      </w:r>
      <w:r>
        <w:rPr>
          <w:rFonts w:hint="eastAsia" w:ascii="宋体" w:hAnsi="宋体"/>
          <w:color w:val="000000"/>
          <w:sz w:val="24"/>
          <w:szCs w:val="24"/>
          <w:highlight w:val="none"/>
          <w:u w:val="single"/>
        </w:rPr>
        <w:t>采购</w:t>
      </w:r>
      <w:r>
        <w:rPr>
          <w:rFonts w:hint="eastAsia" w:ascii="宋体" w:hAnsi="宋体"/>
          <w:color w:val="000000"/>
          <w:sz w:val="24"/>
          <w:highlight w:val="none"/>
          <w:u w:val="single"/>
        </w:rPr>
        <w:t>项目名称：</w:t>
      </w:r>
      <w:r>
        <w:rPr>
          <w:rFonts w:hint="eastAsia" w:ascii="宋体" w:hAnsi="宋体"/>
          <w:color w:val="000000"/>
          <w:sz w:val="24"/>
          <w:szCs w:val="24"/>
          <w:highlight w:val="none"/>
          <w:u w:val="single"/>
          <w:lang w:eastAsia="zh-CN"/>
        </w:rPr>
        <w:t>广海律师通道验证终端和闸机采购项目</w:t>
      </w:r>
      <w:r>
        <w:rPr>
          <w:rFonts w:hint="eastAsia" w:ascii="宋体" w:hAnsi="宋体"/>
          <w:color w:val="000000"/>
          <w:sz w:val="24"/>
          <w:szCs w:val="24"/>
          <w:highlight w:val="none"/>
          <w:u w:val="single"/>
        </w:rPr>
        <w:t>，采购</w:t>
      </w:r>
      <w:r>
        <w:rPr>
          <w:rFonts w:hint="eastAsia" w:ascii="宋体" w:hAnsi="宋体"/>
          <w:color w:val="000000"/>
          <w:sz w:val="24"/>
          <w:highlight w:val="none"/>
          <w:u w:val="single"/>
        </w:rPr>
        <w:t>项目编号：</w:t>
      </w:r>
      <w:r>
        <w:rPr>
          <w:rFonts w:hint="eastAsia" w:ascii="宋体" w:hAnsi="宋体"/>
          <w:color w:val="000000"/>
          <w:sz w:val="24"/>
          <w:szCs w:val="24"/>
          <w:highlight w:val="none"/>
          <w:u w:val="single"/>
          <w:lang w:eastAsia="zh-CN"/>
        </w:rPr>
        <w:t>TSFY-2025009</w:t>
      </w:r>
      <w:r>
        <w:rPr>
          <w:rFonts w:hint="eastAsia" w:ascii="宋体" w:hAnsi="宋体"/>
          <w:color w:val="000000"/>
          <w:sz w:val="24"/>
          <w:szCs w:val="24"/>
          <w:highlight w:val="none"/>
        </w:rPr>
        <w:t>）</w:t>
      </w:r>
      <w:r>
        <w:rPr>
          <w:rFonts w:hint="eastAsia" w:ascii="宋体" w:hAnsi="宋体"/>
          <w:color w:val="000000"/>
          <w:sz w:val="24"/>
          <w:highlight w:val="none"/>
        </w:rPr>
        <w:t>，我方愿意参加报价，并声明如下：</w:t>
      </w:r>
    </w:p>
    <w:p w14:paraId="29A4CC46">
      <w:pPr>
        <w:keepNext w:val="0"/>
        <w:keepLines w:val="0"/>
        <w:shd w:val="clear"/>
        <w:kinsoku/>
        <w:wordWrap/>
        <w:overflowPunct/>
        <w:topLinePunct w:val="0"/>
        <w:bidi w:val="0"/>
        <w:spacing w:line="360" w:lineRule="auto"/>
        <w:ind w:firstLine="470" w:firstLineChars="196"/>
        <w:textAlignment w:val="auto"/>
        <w:rPr>
          <w:rFonts w:ascii="宋体" w:hAnsi="宋体"/>
          <w:color w:val="000000"/>
          <w:sz w:val="24"/>
          <w:highlight w:val="none"/>
        </w:rPr>
      </w:pPr>
      <w:r>
        <w:rPr>
          <w:rFonts w:hint="eastAsia" w:ascii="宋体" w:hAnsi="宋体"/>
          <w:color w:val="000000"/>
          <w:sz w:val="24"/>
          <w:highlight w:val="none"/>
        </w:rPr>
        <w:t>我方参加本项目报价前三年内在经营活动中没有受到刑事处罚或者责令停产停业、吊销许可证或者执照、较大数额罚款等行政处罚，参加本项目报价时也没有因违法经营被禁止参加政府采购活动并处于有效处罚期内。</w:t>
      </w:r>
    </w:p>
    <w:p w14:paraId="094B9772">
      <w:pPr>
        <w:keepNext w:val="0"/>
        <w:keepLines w:val="0"/>
        <w:shd w:val="clear"/>
        <w:kinsoku/>
        <w:wordWrap/>
        <w:overflowPunct/>
        <w:topLinePunct w:val="0"/>
        <w:bidi w:val="0"/>
        <w:spacing w:line="360" w:lineRule="auto"/>
        <w:ind w:firstLine="470" w:firstLineChars="196"/>
        <w:textAlignment w:val="auto"/>
        <w:rPr>
          <w:rFonts w:ascii="宋体" w:hAnsi="宋体"/>
          <w:b/>
          <w:color w:val="000000"/>
          <w:sz w:val="24"/>
          <w:highlight w:val="none"/>
        </w:rPr>
      </w:pPr>
      <w:r>
        <w:rPr>
          <w:rFonts w:hint="eastAsia" w:ascii="宋体" w:hAnsi="宋体"/>
          <w:color w:val="000000"/>
          <w:sz w:val="24"/>
          <w:highlight w:val="none"/>
        </w:rPr>
        <w:t>特此声明。以上声明内容如有虚假，我方愿承担相应法律责任。</w:t>
      </w:r>
    </w:p>
    <w:p w14:paraId="3D3D5EDF">
      <w:pPr>
        <w:keepNext w:val="0"/>
        <w:keepLines w:val="0"/>
        <w:shd w:val="clear"/>
        <w:kinsoku/>
        <w:wordWrap/>
        <w:overflowPunct/>
        <w:topLinePunct w:val="0"/>
        <w:bidi w:val="0"/>
        <w:spacing w:line="360" w:lineRule="auto"/>
        <w:textAlignment w:val="auto"/>
        <w:rPr>
          <w:rFonts w:ascii="宋体" w:hAnsi="宋体"/>
          <w:b/>
          <w:color w:val="000000"/>
          <w:sz w:val="24"/>
          <w:highlight w:val="none"/>
        </w:rPr>
      </w:pPr>
    </w:p>
    <w:p w14:paraId="1EBC9DFD">
      <w:pPr>
        <w:keepNext w:val="0"/>
        <w:keepLines w:val="0"/>
        <w:shd w:val="clear"/>
        <w:kinsoku/>
        <w:wordWrap/>
        <w:overflowPunct/>
        <w:topLinePunct w:val="0"/>
        <w:bidi w:val="0"/>
        <w:spacing w:line="360" w:lineRule="auto"/>
        <w:textAlignment w:val="auto"/>
        <w:rPr>
          <w:rFonts w:ascii="宋体" w:hAnsi="宋体"/>
          <w:b/>
          <w:color w:val="000000"/>
          <w:sz w:val="24"/>
          <w:highlight w:val="none"/>
        </w:rPr>
      </w:pPr>
    </w:p>
    <w:p w14:paraId="78A33A84">
      <w:pPr>
        <w:keepNext w:val="0"/>
        <w:keepLines w:val="0"/>
        <w:shd w:val="clear"/>
        <w:kinsoku/>
        <w:wordWrap/>
        <w:overflowPunct/>
        <w:topLinePunct w:val="0"/>
        <w:bidi w:val="0"/>
        <w:spacing w:line="360" w:lineRule="auto"/>
        <w:textAlignment w:val="auto"/>
        <w:rPr>
          <w:rFonts w:ascii="宋体" w:hAnsi="宋体"/>
          <w:b/>
          <w:color w:val="000000"/>
          <w:sz w:val="24"/>
          <w:highlight w:val="none"/>
        </w:rPr>
      </w:pPr>
    </w:p>
    <w:p w14:paraId="2C69E86E">
      <w:pPr>
        <w:keepNext w:val="0"/>
        <w:keepLines w:val="0"/>
        <w:shd w:val="clear"/>
        <w:kinsoku/>
        <w:wordWrap/>
        <w:overflowPunct/>
        <w:topLinePunct w:val="0"/>
        <w:bidi w:val="0"/>
        <w:spacing w:line="360" w:lineRule="auto"/>
        <w:textAlignment w:val="auto"/>
        <w:rPr>
          <w:rFonts w:ascii="宋体" w:hAnsi="宋体"/>
          <w:b/>
          <w:color w:val="000000"/>
          <w:sz w:val="24"/>
          <w:highlight w:val="none"/>
        </w:rPr>
      </w:pPr>
    </w:p>
    <w:p w14:paraId="215CB53F">
      <w:pPr>
        <w:keepNext w:val="0"/>
        <w:keepLines w:val="0"/>
        <w:shd w:val="clear"/>
        <w:tabs>
          <w:tab w:val="left" w:pos="7740"/>
        </w:tabs>
        <w:kinsoku/>
        <w:wordWrap/>
        <w:overflowPunct/>
        <w:topLinePunct w:val="0"/>
        <w:bidi w:val="0"/>
        <w:adjustRightInd w:val="0"/>
        <w:snapToGrid w:val="0"/>
        <w:spacing w:line="640" w:lineRule="atLeast"/>
        <w:textAlignment w:val="auto"/>
        <w:rPr>
          <w:rFonts w:ascii="宋体" w:hAnsi="宋体"/>
          <w:color w:val="000000"/>
          <w:sz w:val="24"/>
          <w:highlight w:val="none"/>
          <w:u w:val="single"/>
        </w:rPr>
      </w:pPr>
      <w:r>
        <w:rPr>
          <w:rFonts w:hint="eastAsia" w:ascii="宋体" w:hAnsi="宋体"/>
          <w:color w:val="000000"/>
          <w:sz w:val="24"/>
          <w:highlight w:val="none"/>
          <w:lang w:eastAsia="zh-CN"/>
        </w:rPr>
        <w:t>响应供应商</w:t>
      </w:r>
      <w:r>
        <w:rPr>
          <w:rFonts w:hint="eastAsia" w:ascii="宋体" w:hAnsi="宋体"/>
          <w:color w:val="000000"/>
          <w:sz w:val="24"/>
          <w:highlight w:val="none"/>
        </w:rPr>
        <w:t>名称（公章）：</w:t>
      </w:r>
      <w:r>
        <w:rPr>
          <w:rFonts w:hint="eastAsia" w:ascii="宋体" w:hAnsi="宋体"/>
          <w:color w:val="000000"/>
          <w:sz w:val="24"/>
          <w:highlight w:val="none"/>
          <w:u w:val="single"/>
        </w:rPr>
        <w:t xml:space="preserve">                                     </w:t>
      </w:r>
    </w:p>
    <w:p w14:paraId="4ED69B3A">
      <w:pPr>
        <w:keepNext w:val="0"/>
        <w:keepLines w:val="0"/>
        <w:shd w:val="clear"/>
        <w:tabs>
          <w:tab w:val="left" w:pos="7740"/>
        </w:tabs>
        <w:kinsoku/>
        <w:wordWrap/>
        <w:overflowPunct/>
        <w:topLinePunct w:val="0"/>
        <w:bidi w:val="0"/>
        <w:adjustRightInd w:val="0"/>
        <w:snapToGrid w:val="0"/>
        <w:spacing w:line="640" w:lineRule="atLeast"/>
        <w:textAlignment w:val="auto"/>
        <w:rPr>
          <w:rFonts w:ascii="宋体" w:hAnsi="宋体"/>
          <w:color w:val="000000"/>
          <w:sz w:val="24"/>
          <w:highlight w:val="none"/>
          <w:u w:val="single"/>
        </w:rPr>
      </w:pPr>
      <w:r>
        <w:rPr>
          <w:rFonts w:hint="eastAsia" w:ascii="宋体" w:hAnsi="宋体"/>
          <w:color w:val="000000"/>
          <w:sz w:val="24"/>
          <w:highlight w:val="none"/>
        </w:rPr>
        <w:t>法定代表</w:t>
      </w:r>
      <w:r>
        <w:rPr>
          <w:rFonts w:hint="eastAsia" w:ascii="宋体" w:hAnsi="宋体"/>
          <w:color w:val="000000"/>
          <w:sz w:val="24"/>
          <w:szCs w:val="24"/>
          <w:highlight w:val="none"/>
        </w:rPr>
        <w:t>/负责</w:t>
      </w:r>
      <w:r>
        <w:rPr>
          <w:rFonts w:hint="eastAsia" w:ascii="宋体" w:hAnsi="宋体"/>
          <w:color w:val="000000"/>
          <w:sz w:val="24"/>
          <w:highlight w:val="none"/>
        </w:rPr>
        <w:t>人（或法定代表</w:t>
      </w:r>
      <w:r>
        <w:rPr>
          <w:rFonts w:hint="eastAsia" w:ascii="宋体" w:hAnsi="宋体"/>
          <w:color w:val="000000"/>
          <w:sz w:val="24"/>
          <w:szCs w:val="24"/>
          <w:highlight w:val="none"/>
        </w:rPr>
        <w:t>/负责</w:t>
      </w:r>
      <w:r>
        <w:rPr>
          <w:rFonts w:hint="eastAsia" w:ascii="宋体" w:hAnsi="宋体"/>
          <w:color w:val="000000"/>
          <w:sz w:val="24"/>
          <w:highlight w:val="none"/>
        </w:rPr>
        <w:t>人授权代表）签字：</w:t>
      </w:r>
      <w:r>
        <w:rPr>
          <w:rFonts w:hint="eastAsia" w:ascii="宋体" w:hAnsi="宋体"/>
          <w:color w:val="000000"/>
          <w:sz w:val="24"/>
          <w:highlight w:val="none"/>
          <w:u w:val="single"/>
        </w:rPr>
        <w:t xml:space="preserve">                </w:t>
      </w:r>
    </w:p>
    <w:p w14:paraId="22B24760">
      <w:pPr>
        <w:keepNext w:val="0"/>
        <w:keepLines w:val="0"/>
        <w:shd w:val="clear"/>
        <w:tabs>
          <w:tab w:val="left" w:pos="7740"/>
        </w:tabs>
        <w:kinsoku/>
        <w:wordWrap/>
        <w:overflowPunct/>
        <w:topLinePunct w:val="0"/>
        <w:bidi w:val="0"/>
        <w:adjustRightInd w:val="0"/>
        <w:snapToGrid w:val="0"/>
        <w:spacing w:line="640" w:lineRule="atLeast"/>
        <w:textAlignment w:val="auto"/>
        <w:rPr>
          <w:rFonts w:ascii="宋体" w:hAnsi="宋体"/>
          <w:color w:val="000000"/>
          <w:sz w:val="24"/>
          <w:highlight w:val="none"/>
          <w:u w:val="single"/>
        </w:rPr>
      </w:pPr>
      <w:r>
        <w:rPr>
          <w:rFonts w:hint="eastAsia" w:ascii="宋体" w:hAnsi="宋体"/>
          <w:color w:val="000000"/>
          <w:sz w:val="24"/>
          <w:highlight w:val="none"/>
        </w:rPr>
        <w:t>日期：</w:t>
      </w:r>
      <w:r>
        <w:rPr>
          <w:rFonts w:hint="eastAsia" w:ascii="宋体" w:hAnsi="宋体"/>
          <w:color w:val="000000"/>
          <w:sz w:val="24"/>
          <w:highlight w:val="none"/>
          <w:u w:val="single"/>
        </w:rPr>
        <w:t xml:space="preserve">         年    月    日</w:t>
      </w:r>
    </w:p>
    <w:p w14:paraId="72140912">
      <w:pPr>
        <w:keepNext w:val="0"/>
        <w:keepLines w:val="0"/>
        <w:shd w:val="clear"/>
        <w:tabs>
          <w:tab w:val="left" w:pos="7740"/>
        </w:tabs>
        <w:kinsoku/>
        <w:wordWrap/>
        <w:overflowPunct/>
        <w:topLinePunct w:val="0"/>
        <w:bidi w:val="0"/>
        <w:adjustRightInd w:val="0"/>
        <w:snapToGrid w:val="0"/>
        <w:spacing w:line="360" w:lineRule="auto"/>
        <w:textAlignment w:val="auto"/>
        <w:rPr>
          <w:rFonts w:ascii="宋体" w:hAnsi="宋体"/>
          <w:color w:val="000000"/>
          <w:sz w:val="24"/>
          <w:highlight w:val="none"/>
          <w:u w:val="single"/>
        </w:rPr>
      </w:pPr>
    </w:p>
    <w:p w14:paraId="413933E7">
      <w:pPr>
        <w:keepNext w:val="0"/>
        <w:keepLines w:val="0"/>
        <w:shd w:val="clear"/>
        <w:tabs>
          <w:tab w:val="left" w:pos="7740"/>
        </w:tabs>
        <w:kinsoku/>
        <w:wordWrap/>
        <w:overflowPunct/>
        <w:topLinePunct w:val="0"/>
        <w:bidi w:val="0"/>
        <w:adjustRightInd w:val="0"/>
        <w:snapToGrid w:val="0"/>
        <w:spacing w:line="360" w:lineRule="auto"/>
        <w:textAlignment w:val="auto"/>
        <w:rPr>
          <w:b/>
          <w:color w:val="000000"/>
          <w:sz w:val="24"/>
          <w:szCs w:val="24"/>
          <w:highlight w:val="none"/>
        </w:rPr>
      </w:pPr>
      <w:r>
        <w:rPr>
          <w:rFonts w:ascii="宋体" w:hAnsi="宋体"/>
          <w:color w:val="000000"/>
          <w:sz w:val="24"/>
          <w:highlight w:val="none"/>
          <w:u w:val="single"/>
        </w:rPr>
        <w:br w:type="page"/>
      </w:r>
      <w:r>
        <w:rPr>
          <w:rFonts w:hint="eastAsia"/>
          <w:b/>
          <w:color w:val="000000"/>
          <w:sz w:val="24"/>
          <w:szCs w:val="24"/>
          <w:highlight w:val="none"/>
        </w:rPr>
        <w:t>（五）</w:t>
      </w:r>
      <w:r>
        <w:rPr>
          <w:b/>
          <w:color w:val="000000"/>
          <w:sz w:val="24"/>
          <w:szCs w:val="24"/>
          <w:highlight w:val="none"/>
        </w:rPr>
        <w:t>非联合体声明</w:t>
      </w:r>
    </w:p>
    <w:p w14:paraId="087F4395">
      <w:pPr>
        <w:keepNext w:val="0"/>
        <w:keepLines w:val="0"/>
        <w:shd w:val="clear"/>
        <w:kinsoku/>
        <w:wordWrap/>
        <w:overflowPunct/>
        <w:topLinePunct w:val="0"/>
        <w:bidi w:val="0"/>
        <w:spacing w:line="360" w:lineRule="auto"/>
        <w:ind w:firstLine="472" w:firstLineChars="196"/>
        <w:jc w:val="center"/>
        <w:textAlignment w:val="auto"/>
        <w:rPr>
          <w:b/>
          <w:color w:val="000000"/>
          <w:sz w:val="24"/>
          <w:szCs w:val="24"/>
          <w:highlight w:val="none"/>
        </w:rPr>
      </w:pPr>
    </w:p>
    <w:p w14:paraId="3EB9A22C">
      <w:pPr>
        <w:keepNext w:val="0"/>
        <w:keepLines w:val="0"/>
        <w:shd w:val="clear"/>
        <w:kinsoku/>
        <w:wordWrap/>
        <w:overflowPunct/>
        <w:topLinePunct w:val="0"/>
        <w:bidi w:val="0"/>
        <w:spacing w:line="360" w:lineRule="auto"/>
        <w:ind w:firstLine="472" w:firstLineChars="196"/>
        <w:jc w:val="center"/>
        <w:textAlignment w:val="auto"/>
        <w:rPr>
          <w:rFonts w:ascii="宋体" w:hAnsi="宋体"/>
          <w:color w:val="000000"/>
          <w:sz w:val="24"/>
          <w:highlight w:val="none"/>
        </w:rPr>
      </w:pPr>
      <w:r>
        <w:rPr>
          <w:b/>
          <w:color w:val="000000"/>
          <w:sz w:val="24"/>
          <w:szCs w:val="24"/>
          <w:highlight w:val="none"/>
        </w:rPr>
        <w:t>非联合体声明</w:t>
      </w:r>
    </w:p>
    <w:p w14:paraId="079807C0">
      <w:pPr>
        <w:keepNext w:val="0"/>
        <w:keepLines w:val="0"/>
        <w:shd w:val="clear"/>
        <w:kinsoku/>
        <w:wordWrap/>
        <w:overflowPunct/>
        <w:topLinePunct w:val="0"/>
        <w:bidi w:val="0"/>
        <w:spacing w:line="360" w:lineRule="auto"/>
        <w:textAlignment w:val="auto"/>
        <w:rPr>
          <w:rFonts w:ascii="宋体" w:hAnsi="宋体"/>
          <w:b/>
          <w:color w:val="000000"/>
          <w:sz w:val="24"/>
          <w:highlight w:val="none"/>
        </w:rPr>
      </w:pPr>
    </w:p>
    <w:p w14:paraId="3709D15B">
      <w:pPr>
        <w:keepNext w:val="0"/>
        <w:keepLines w:val="0"/>
        <w:shd w:val="clear"/>
        <w:kinsoku/>
        <w:wordWrap/>
        <w:overflowPunct/>
        <w:topLinePunct w:val="0"/>
        <w:bidi w:val="0"/>
        <w:spacing w:line="360" w:lineRule="auto"/>
        <w:textAlignment w:val="auto"/>
        <w:rPr>
          <w:rFonts w:ascii="宋体" w:hAnsi="宋体"/>
          <w:b/>
          <w:color w:val="000000"/>
          <w:sz w:val="24"/>
          <w:highlight w:val="none"/>
        </w:rPr>
      </w:pPr>
      <w:r>
        <w:rPr>
          <w:rFonts w:hint="eastAsia" w:ascii="宋体" w:hAnsi="宋体"/>
          <w:b/>
          <w:color w:val="000000"/>
          <w:sz w:val="24"/>
          <w:highlight w:val="none"/>
        </w:rPr>
        <w:t>致：</w:t>
      </w:r>
      <w:r>
        <w:rPr>
          <w:rFonts w:hint="eastAsia" w:ascii="宋体" w:hAnsi="宋体"/>
          <w:b/>
          <w:color w:val="000000"/>
          <w:sz w:val="24"/>
          <w:highlight w:val="none"/>
          <w:u w:val="single"/>
        </w:rPr>
        <w:t>台山市人民法院</w:t>
      </w:r>
    </w:p>
    <w:p w14:paraId="7B085458">
      <w:pPr>
        <w:keepNext w:val="0"/>
        <w:keepLines w:val="0"/>
        <w:shd w:val="clear"/>
        <w:kinsoku/>
        <w:wordWrap/>
        <w:overflowPunct/>
        <w:topLinePunct w:val="0"/>
        <w:bidi w:val="0"/>
        <w:spacing w:line="360" w:lineRule="auto"/>
        <w:ind w:firstLine="470" w:firstLineChars="196"/>
        <w:textAlignment w:val="auto"/>
        <w:rPr>
          <w:rFonts w:ascii="宋体" w:hAnsi="宋体"/>
          <w:color w:val="000000"/>
          <w:sz w:val="24"/>
          <w:highlight w:val="none"/>
        </w:rPr>
      </w:pPr>
      <w:r>
        <w:rPr>
          <w:rFonts w:hint="eastAsia" w:ascii="宋体" w:hAnsi="宋体"/>
          <w:color w:val="000000"/>
          <w:sz w:val="24"/>
          <w:highlight w:val="none"/>
        </w:rPr>
        <w:t>我方作为贵方组织的</w:t>
      </w:r>
      <w:r>
        <w:rPr>
          <w:rFonts w:hint="eastAsia" w:ascii="宋体" w:hAnsi="宋体"/>
          <w:color w:val="000000"/>
          <w:sz w:val="24"/>
          <w:szCs w:val="24"/>
          <w:highlight w:val="none"/>
        </w:rPr>
        <w:t>采购项目（</w:t>
      </w:r>
      <w:r>
        <w:rPr>
          <w:rFonts w:hint="eastAsia" w:ascii="宋体" w:hAnsi="宋体"/>
          <w:color w:val="000000"/>
          <w:sz w:val="24"/>
          <w:szCs w:val="24"/>
          <w:highlight w:val="none"/>
          <w:u w:val="single"/>
        </w:rPr>
        <w:t>采购</w:t>
      </w:r>
      <w:r>
        <w:rPr>
          <w:rFonts w:hint="eastAsia" w:ascii="宋体" w:hAnsi="宋体"/>
          <w:color w:val="000000"/>
          <w:sz w:val="24"/>
          <w:highlight w:val="none"/>
          <w:u w:val="single"/>
        </w:rPr>
        <w:t>项目名称：</w:t>
      </w:r>
      <w:r>
        <w:rPr>
          <w:rFonts w:hint="eastAsia" w:ascii="宋体" w:hAnsi="宋体"/>
          <w:color w:val="000000"/>
          <w:sz w:val="24"/>
          <w:szCs w:val="24"/>
          <w:highlight w:val="none"/>
          <w:u w:val="single"/>
          <w:lang w:eastAsia="zh-CN"/>
        </w:rPr>
        <w:t>广海律师通道验证终端和闸机采购项目</w:t>
      </w:r>
      <w:r>
        <w:rPr>
          <w:rFonts w:hint="eastAsia" w:ascii="宋体" w:hAnsi="宋体"/>
          <w:color w:val="000000"/>
          <w:sz w:val="24"/>
          <w:szCs w:val="24"/>
          <w:highlight w:val="none"/>
          <w:u w:val="single"/>
        </w:rPr>
        <w:t>，采购</w:t>
      </w:r>
      <w:r>
        <w:rPr>
          <w:rFonts w:hint="eastAsia" w:ascii="宋体" w:hAnsi="宋体"/>
          <w:color w:val="000000"/>
          <w:sz w:val="24"/>
          <w:highlight w:val="none"/>
          <w:u w:val="single"/>
        </w:rPr>
        <w:t>项目编号：</w:t>
      </w:r>
      <w:r>
        <w:rPr>
          <w:rFonts w:hint="eastAsia" w:ascii="宋体" w:hAnsi="宋体"/>
          <w:color w:val="000000"/>
          <w:sz w:val="24"/>
          <w:szCs w:val="24"/>
          <w:highlight w:val="none"/>
          <w:u w:val="single"/>
          <w:lang w:eastAsia="zh-CN"/>
        </w:rPr>
        <w:t>TSFY-2025009</w:t>
      </w:r>
      <w:r>
        <w:rPr>
          <w:rFonts w:hint="eastAsia" w:ascii="宋体" w:hAnsi="宋体"/>
          <w:color w:val="000000"/>
          <w:sz w:val="24"/>
          <w:szCs w:val="24"/>
          <w:highlight w:val="none"/>
        </w:rPr>
        <w:t>）的</w:t>
      </w:r>
      <w:r>
        <w:rPr>
          <w:rFonts w:hint="eastAsia" w:ascii="宋体" w:hAnsi="宋体"/>
          <w:color w:val="000000"/>
          <w:sz w:val="24"/>
          <w:szCs w:val="24"/>
          <w:highlight w:val="none"/>
          <w:lang w:eastAsia="zh-CN"/>
        </w:rPr>
        <w:t>响应供应商</w:t>
      </w:r>
      <w:r>
        <w:rPr>
          <w:rFonts w:hint="eastAsia" w:ascii="宋体" w:hAnsi="宋体"/>
          <w:color w:val="000000"/>
          <w:sz w:val="24"/>
          <w:szCs w:val="24"/>
          <w:highlight w:val="none"/>
        </w:rPr>
        <w:t>，根据采购文件的要求，现</w:t>
      </w:r>
      <w:r>
        <w:rPr>
          <w:rFonts w:ascii="宋体" w:hAnsi="宋体"/>
          <w:color w:val="000000"/>
          <w:sz w:val="24"/>
          <w:highlight w:val="none"/>
        </w:rPr>
        <w:t>郑重声明如下:</w:t>
      </w:r>
    </w:p>
    <w:p w14:paraId="434EA812">
      <w:pPr>
        <w:keepNext w:val="0"/>
        <w:keepLines w:val="0"/>
        <w:shd w:val="clear"/>
        <w:kinsoku/>
        <w:wordWrap/>
        <w:overflowPunct/>
        <w:topLinePunct w:val="0"/>
        <w:bidi w:val="0"/>
        <w:spacing w:line="360" w:lineRule="auto"/>
        <w:ind w:firstLine="470" w:firstLineChars="196"/>
        <w:textAlignment w:val="auto"/>
        <w:rPr>
          <w:rFonts w:ascii="宋体" w:hAnsi="宋体"/>
          <w:color w:val="000000"/>
          <w:sz w:val="24"/>
          <w:highlight w:val="none"/>
        </w:rPr>
      </w:pPr>
      <w:r>
        <w:rPr>
          <w:rFonts w:hint="eastAsia" w:ascii="宋体" w:hAnsi="宋体"/>
          <w:color w:val="000000"/>
          <w:sz w:val="24"/>
          <w:highlight w:val="none"/>
        </w:rPr>
        <w:t>我方</w:t>
      </w:r>
      <w:r>
        <w:rPr>
          <w:rFonts w:ascii="宋体" w:hAnsi="宋体"/>
          <w:color w:val="000000"/>
          <w:sz w:val="24"/>
          <w:highlight w:val="none"/>
        </w:rPr>
        <w:t>参加本次采购项目为非联合体。</w:t>
      </w:r>
    </w:p>
    <w:p w14:paraId="0E152699">
      <w:pPr>
        <w:keepNext w:val="0"/>
        <w:keepLines w:val="0"/>
        <w:shd w:val="clear"/>
        <w:kinsoku/>
        <w:wordWrap/>
        <w:overflowPunct/>
        <w:topLinePunct w:val="0"/>
        <w:bidi w:val="0"/>
        <w:spacing w:line="360" w:lineRule="auto"/>
        <w:ind w:firstLine="470" w:firstLineChars="196"/>
        <w:textAlignment w:val="auto"/>
        <w:rPr>
          <w:rFonts w:ascii="宋体" w:hAnsi="宋体"/>
          <w:color w:val="000000"/>
          <w:sz w:val="24"/>
          <w:highlight w:val="none"/>
        </w:rPr>
      </w:pPr>
      <w:r>
        <w:rPr>
          <w:rFonts w:ascii="宋体" w:hAnsi="宋体"/>
          <w:color w:val="000000"/>
          <w:sz w:val="24"/>
          <w:highlight w:val="none"/>
        </w:rPr>
        <w:t>我方对上述承诺的内容事项真实性负责。如经查实上述承诺的内容事项存在虚假，</w:t>
      </w:r>
      <w:r>
        <w:rPr>
          <w:rFonts w:hint="eastAsia" w:ascii="宋体" w:hAnsi="宋体"/>
          <w:color w:val="000000"/>
          <w:sz w:val="24"/>
          <w:highlight w:val="none"/>
        </w:rPr>
        <w:t>我方</w:t>
      </w:r>
      <w:r>
        <w:rPr>
          <w:rFonts w:ascii="宋体" w:hAnsi="宋体"/>
          <w:color w:val="000000"/>
          <w:sz w:val="24"/>
          <w:highlight w:val="none"/>
        </w:rPr>
        <w:t>愿意接受以提供虚假材料谋取成交的法律责任。</w:t>
      </w:r>
    </w:p>
    <w:p w14:paraId="78EC36DC">
      <w:pPr>
        <w:keepNext w:val="0"/>
        <w:keepLines w:val="0"/>
        <w:shd w:val="clear"/>
        <w:kinsoku/>
        <w:wordWrap/>
        <w:overflowPunct/>
        <w:topLinePunct w:val="0"/>
        <w:bidi w:val="0"/>
        <w:spacing w:line="360" w:lineRule="auto"/>
        <w:textAlignment w:val="auto"/>
        <w:rPr>
          <w:rFonts w:ascii="宋体" w:hAnsi="宋体"/>
          <w:color w:val="000000"/>
          <w:sz w:val="24"/>
          <w:highlight w:val="none"/>
        </w:rPr>
      </w:pPr>
    </w:p>
    <w:p w14:paraId="272FCE24">
      <w:pPr>
        <w:keepNext w:val="0"/>
        <w:keepLines w:val="0"/>
        <w:shd w:val="clear"/>
        <w:kinsoku/>
        <w:wordWrap/>
        <w:overflowPunct/>
        <w:topLinePunct w:val="0"/>
        <w:bidi w:val="0"/>
        <w:spacing w:line="360" w:lineRule="auto"/>
        <w:textAlignment w:val="auto"/>
        <w:rPr>
          <w:rFonts w:ascii="宋体" w:hAnsi="宋体"/>
          <w:color w:val="000000"/>
          <w:sz w:val="24"/>
          <w:highlight w:val="none"/>
        </w:rPr>
      </w:pPr>
    </w:p>
    <w:p w14:paraId="585D28A2">
      <w:pPr>
        <w:keepNext w:val="0"/>
        <w:keepLines w:val="0"/>
        <w:shd w:val="clear"/>
        <w:kinsoku/>
        <w:wordWrap/>
        <w:overflowPunct/>
        <w:topLinePunct w:val="0"/>
        <w:bidi w:val="0"/>
        <w:spacing w:line="360" w:lineRule="auto"/>
        <w:textAlignment w:val="auto"/>
        <w:rPr>
          <w:rFonts w:ascii="宋体" w:hAnsi="宋体"/>
          <w:color w:val="000000"/>
          <w:sz w:val="24"/>
          <w:highlight w:val="none"/>
        </w:rPr>
      </w:pPr>
    </w:p>
    <w:p w14:paraId="5B95A43B">
      <w:pPr>
        <w:keepNext w:val="0"/>
        <w:keepLines w:val="0"/>
        <w:shd w:val="clear"/>
        <w:kinsoku/>
        <w:wordWrap/>
        <w:overflowPunct/>
        <w:topLinePunct w:val="0"/>
        <w:bidi w:val="0"/>
        <w:spacing w:line="360" w:lineRule="auto"/>
        <w:textAlignment w:val="auto"/>
        <w:rPr>
          <w:rFonts w:ascii="宋体" w:hAnsi="宋体"/>
          <w:color w:val="000000"/>
          <w:sz w:val="24"/>
          <w:highlight w:val="none"/>
        </w:rPr>
      </w:pPr>
    </w:p>
    <w:p w14:paraId="5ACE67C9">
      <w:pPr>
        <w:keepNext w:val="0"/>
        <w:keepLines w:val="0"/>
        <w:shd w:val="clear"/>
        <w:kinsoku/>
        <w:wordWrap/>
        <w:overflowPunct/>
        <w:topLinePunct w:val="0"/>
        <w:bidi w:val="0"/>
        <w:spacing w:line="360" w:lineRule="auto"/>
        <w:textAlignment w:val="auto"/>
        <w:rPr>
          <w:rFonts w:ascii="宋体" w:hAnsi="宋体"/>
          <w:color w:val="000000"/>
          <w:sz w:val="24"/>
          <w:highlight w:val="none"/>
        </w:rPr>
      </w:pPr>
    </w:p>
    <w:p w14:paraId="38B3F46A">
      <w:pPr>
        <w:keepNext w:val="0"/>
        <w:keepLines w:val="0"/>
        <w:shd w:val="clear"/>
        <w:tabs>
          <w:tab w:val="left" w:pos="7740"/>
        </w:tabs>
        <w:kinsoku/>
        <w:wordWrap/>
        <w:overflowPunct/>
        <w:topLinePunct w:val="0"/>
        <w:bidi w:val="0"/>
        <w:adjustRightInd w:val="0"/>
        <w:snapToGrid w:val="0"/>
        <w:spacing w:line="640" w:lineRule="atLeast"/>
        <w:textAlignment w:val="auto"/>
        <w:rPr>
          <w:rFonts w:ascii="宋体" w:hAnsi="宋体"/>
          <w:color w:val="000000"/>
          <w:sz w:val="24"/>
          <w:highlight w:val="none"/>
          <w:u w:val="single"/>
        </w:rPr>
      </w:pPr>
      <w:r>
        <w:rPr>
          <w:rFonts w:hint="eastAsia" w:ascii="宋体" w:hAnsi="宋体"/>
          <w:color w:val="000000"/>
          <w:sz w:val="24"/>
          <w:highlight w:val="none"/>
          <w:lang w:eastAsia="zh-CN"/>
        </w:rPr>
        <w:t>响应供应商</w:t>
      </w:r>
      <w:r>
        <w:rPr>
          <w:rFonts w:hint="eastAsia" w:ascii="宋体" w:hAnsi="宋体"/>
          <w:color w:val="000000"/>
          <w:sz w:val="24"/>
          <w:highlight w:val="none"/>
        </w:rPr>
        <w:t>名称（公章）：</w:t>
      </w:r>
      <w:r>
        <w:rPr>
          <w:rFonts w:hint="eastAsia" w:ascii="宋体" w:hAnsi="宋体"/>
          <w:color w:val="000000"/>
          <w:sz w:val="24"/>
          <w:highlight w:val="none"/>
          <w:u w:val="single"/>
        </w:rPr>
        <w:t xml:space="preserve">                                     </w:t>
      </w:r>
    </w:p>
    <w:p w14:paraId="3005DBB3">
      <w:pPr>
        <w:keepNext w:val="0"/>
        <w:keepLines w:val="0"/>
        <w:shd w:val="clear"/>
        <w:tabs>
          <w:tab w:val="left" w:pos="7740"/>
        </w:tabs>
        <w:kinsoku/>
        <w:wordWrap/>
        <w:overflowPunct/>
        <w:topLinePunct w:val="0"/>
        <w:bidi w:val="0"/>
        <w:adjustRightInd w:val="0"/>
        <w:snapToGrid w:val="0"/>
        <w:spacing w:line="640" w:lineRule="atLeast"/>
        <w:textAlignment w:val="auto"/>
        <w:rPr>
          <w:rFonts w:ascii="宋体" w:hAnsi="宋体"/>
          <w:color w:val="000000"/>
          <w:sz w:val="24"/>
          <w:highlight w:val="none"/>
          <w:u w:val="single"/>
        </w:rPr>
      </w:pPr>
      <w:r>
        <w:rPr>
          <w:rFonts w:hint="eastAsia" w:ascii="宋体" w:hAnsi="宋体"/>
          <w:color w:val="000000"/>
          <w:sz w:val="24"/>
          <w:highlight w:val="none"/>
        </w:rPr>
        <w:t>法定代表</w:t>
      </w:r>
      <w:r>
        <w:rPr>
          <w:rFonts w:hint="eastAsia" w:ascii="宋体" w:hAnsi="宋体"/>
          <w:color w:val="000000"/>
          <w:sz w:val="24"/>
          <w:szCs w:val="24"/>
          <w:highlight w:val="none"/>
        </w:rPr>
        <w:t>/负责</w:t>
      </w:r>
      <w:r>
        <w:rPr>
          <w:rFonts w:hint="eastAsia" w:ascii="宋体" w:hAnsi="宋体"/>
          <w:color w:val="000000"/>
          <w:sz w:val="24"/>
          <w:highlight w:val="none"/>
        </w:rPr>
        <w:t>人（或法定代表</w:t>
      </w:r>
      <w:r>
        <w:rPr>
          <w:rFonts w:hint="eastAsia" w:ascii="宋体" w:hAnsi="宋体"/>
          <w:color w:val="000000"/>
          <w:sz w:val="24"/>
          <w:szCs w:val="24"/>
          <w:highlight w:val="none"/>
        </w:rPr>
        <w:t>/负责</w:t>
      </w:r>
      <w:r>
        <w:rPr>
          <w:rFonts w:hint="eastAsia" w:ascii="宋体" w:hAnsi="宋体"/>
          <w:color w:val="000000"/>
          <w:sz w:val="24"/>
          <w:highlight w:val="none"/>
        </w:rPr>
        <w:t>人授权代表）签字：</w:t>
      </w:r>
      <w:r>
        <w:rPr>
          <w:rFonts w:hint="eastAsia" w:ascii="宋体" w:hAnsi="宋体"/>
          <w:color w:val="000000"/>
          <w:sz w:val="24"/>
          <w:highlight w:val="none"/>
          <w:u w:val="single"/>
        </w:rPr>
        <w:t xml:space="preserve">                </w:t>
      </w:r>
    </w:p>
    <w:p w14:paraId="62E8403E">
      <w:pPr>
        <w:keepNext w:val="0"/>
        <w:keepLines w:val="0"/>
        <w:shd w:val="clear"/>
        <w:tabs>
          <w:tab w:val="left" w:pos="7740"/>
        </w:tabs>
        <w:kinsoku/>
        <w:wordWrap/>
        <w:overflowPunct/>
        <w:topLinePunct w:val="0"/>
        <w:bidi w:val="0"/>
        <w:adjustRightInd w:val="0"/>
        <w:snapToGrid w:val="0"/>
        <w:spacing w:line="640" w:lineRule="atLeast"/>
        <w:textAlignment w:val="auto"/>
        <w:rPr>
          <w:rFonts w:ascii="宋体" w:hAnsi="宋体"/>
          <w:color w:val="000000"/>
          <w:sz w:val="24"/>
          <w:highlight w:val="none"/>
          <w:u w:val="single"/>
        </w:rPr>
      </w:pPr>
      <w:r>
        <w:rPr>
          <w:rFonts w:hint="eastAsia" w:ascii="宋体" w:hAnsi="宋体"/>
          <w:color w:val="000000"/>
          <w:sz w:val="24"/>
          <w:highlight w:val="none"/>
        </w:rPr>
        <w:t>日期：</w:t>
      </w:r>
      <w:r>
        <w:rPr>
          <w:rFonts w:hint="eastAsia" w:ascii="宋体" w:hAnsi="宋体"/>
          <w:color w:val="000000"/>
          <w:sz w:val="24"/>
          <w:highlight w:val="none"/>
          <w:u w:val="single"/>
        </w:rPr>
        <w:t xml:space="preserve">         年    月    日</w:t>
      </w:r>
    </w:p>
    <w:p w14:paraId="43045702">
      <w:pPr>
        <w:shd w:val="clear"/>
        <w:rPr>
          <w:b/>
          <w:sz w:val="24"/>
          <w:szCs w:val="24"/>
          <w:highlight w:val="none"/>
        </w:rPr>
      </w:pPr>
      <w:r>
        <w:rPr>
          <w:rFonts w:hint="eastAsia"/>
          <w:b/>
          <w:sz w:val="24"/>
          <w:szCs w:val="24"/>
          <w:highlight w:val="none"/>
        </w:rPr>
        <w:br w:type="page"/>
      </w:r>
    </w:p>
    <w:p w14:paraId="45AE4B8C">
      <w:pPr>
        <w:keepNext w:val="0"/>
        <w:keepLines w:val="0"/>
        <w:shd w:val="clear"/>
        <w:kinsoku/>
        <w:wordWrap/>
        <w:overflowPunct/>
        <w:topLinePunct w:val="0"/>
        <w:bidi w:val="0"/>
        <w:spacing w:line="360" w:lineRule="auto"/>
        <w:jc w:val="center"/>
        <w:textAlignment w:val="auto"/>
        <w:rPr>
          <w:b/>
          <w:bCs/>
          <w:sz w:val="52"/>
          <w:szCs w:val="52"/>
          <w:highlight w:val="none"/>
        </w:rPr>
      </w:pPr>
      <w:r>
        <w:rPr>
          <w:rFonts w:hint="eastAsia"/>
          <w:b/>
          <w:bCs/>
          <w:sz w:val="52"/>
          <w:szCs w:val="52"/>
          <w:highlight w:val="none"/>
        </w:rPr>
        <w:t>三、价格部分</w:t>
      </w:r>
    </w:p>
    <w:p w14:paraId="268865AB">
      <w:pPr>
        <w:keepNext w:val="0"/>
        <w:keepLines w:val="0"/>
        <w:shd w:val="clear"/>
        <w:kinsoku/>
        <w:wordWrap/>
        <w:overflowPunct/>
        <w:topLinePunct w:val="0"/>
        <w:bidi w:val="0"/>
        <w:spacing w:line="360" w:lineRule="auto"/>
        <w:jc w:val="both"/>
        <w:textAlignment w:val="auto"/>
        <w:rPr>
          <w:color w:val="000000"/>
          <w:highlight w:val="none"/>
        </w:rPr>
      </w:pPr>
      <w:r>
        <w:rPr>
          <w:rFonts w:hint="eastAsia"/>
          <w:b/>
          <w:color w:val="000000"/>
          <w:sz w:val="24"/>
          <w:szCs w:val="24"/>
          <w:highlight w:val="none"/>
          <w:lang w:eastAsia="zh-CN"/>
        </w:rPr>
        <w:t>（一）</w:t>
      </w:r>
      <w:r>
        <w:rPr>
          <w:rFonts w:hint="eastAsia"/>
          <w:b/>
          <w:color w:val="000000"/>
          <w:sz w:val="24"/>
          <w:szCs w:val="24"/>
          <w:highlight w:val="none"/>
        </w:rPr>
        <w:t>报价总表</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840"/>
      </w:tblGrid>
      <w:tr w14:paraId="29F6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980" w:type="dxa"/>
            <w:tcBorders>
              <w:bottom w:val="single" w:color="auto" w:sz="4" w:space="0"/>
            </w:tcBorders>
            <w:vAlign w:val="center"/>
          </w:tcPr>
          <w:p w14:paraId="7D1AD4FA">
            <w:pPr>
              <w:keepNext w:val="0"/>
              <w:keepLines w:val="0"/>
              <w:shd w:val="clear"/>
              <w:kinsoku/>
              <w:wordWrap/>
              <w:overflowPunct/>
              <w:topLinePunct w:val="0"/>
              <w:bidi w:val="0"/>
              <w:jc w:val="center"/>
              <w:textAlignment w:val="auto"/>
              <w:rPr>
                <w:rFonts w:ascii="宋体" w:hAnsi="宋体"/>
                <w:bCs/>
                <w:color w:val="000000"/>
                <w:sz w:val="24"/>
                <w:highlight w:val="none"/>
              </w:rPr>
            </w:pPr>
            <w:r>
              <w:rPr>
                <w:rFonts w:hint="eastAsia" w:ascii="宋体" w:hAnsi="宋体"/>
                <w:bCs/>
                <w:color w:val="000000"/>
                <w:sz w:val="24"/>
                <w:highlight w:val="none"/>
              </w:rPr>
              <w:t>采购项目名称</w:t>
            </w:r>
          </w:p>
        </w:tc>
        <w:tc>
          <w:tcPr>
            <w:tcW w:w="6840" w:type="dxa"/>
            <w:tcBorders>
              <w:bottom w:val="single" w:color="auto" w:sz="4" w:space="0"/>
            </w:tcBorders>
            <w:vAlign w:val="center"/>
          </w:tcPr>
          <w:p w14:paraId="68B64C47">
            <w:pPr>
              <w:keepNext w:val="0"/>
              <w:keepLines w:val="0"/>
              <w:shd w:val="clear"/>
              <w:kinsoku/>
              <w:wordWrap/>
              <w:overflowPunct/>
              <w:topLinePunct w:val="0"/>
              <w:bidi w:val="0"/>
              <w:jc w:val="left"/>
              <w:textAlignment w:val="auto"/>
              <w:rPr>
                <w:rFonts w:hint="eastAsia" w:ascii="宋体" w:hAnsi="宋体" w:eastAsia="宋体"/>
                <w:color w:val="000000"/>
                <w:sz w:val="24"/>
                <w:highlight w:val="none"/>
                <w:lang w:eastAsia="zh-CN"/>
              </w:rPr>
            </w:pPr>
            <w:r>
              <w:rPr>
                <w:rFonts w:hint="eastAsia" w:ascii="宋体" w:hAnsi="宋体"/>
                <w:color w:val="000000"/>
                <w:sz w:val="24"/>
                <w:szCs w:val="24"/>
                <w:highlight w:val="none"/>
                <w:lang w:eastAsia="zh-CN"/>
              </w:rPr>
              <w:t>广海律师通道验证终端和闸机采购项目</w:t>
            </w:r>
          </w:p>
        </w:tc>
      </w:tr>
      <w:tr w14:paraId="0858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980" w:type="dxa"/>
            <w:tcBorders>
              <w:bottom w:val="single" w:color="auto" w:sz="4" w:space="0"/>
            </w:tcBorders>
            <w:vAlign w:val="center"/>
          </w:tcPr>
          <w:p w14:paraId="71F9B155">
            <w:pPr>
              <w:keepNext w:val="0"/>
              <w:keepLines w:val="0"/>
              <w:shd w:val="clear"/>
              <w:kinsoku/>
              <w:wordWrap/>
              <w:overflowPunct/>
              <w:topLinePunct w:val="0"/>
              <w:bidi w:val="0"/>
              <w:jc w:val="center"/>
              <w:textAlignment w:val="auto"/>
              <w:rPr>
                <w:rFonts w:ascii="宋体" w:hAnsi="宋体"/>
                <w:bCs/>
                <w:color w:val="000000"/>
                <w:sz w:val="24"/>
                <w:highlight w:val="none"/>
              </w:rPr>
            </w:pPr>
            <w:r>
              <w:rPr>
                <w:rFonts w:hint="eastAsia" w:ascii="宋体" w:hAnsi="宋体"/>
                <w:bCs/>
                <w:color w:val="000000"/>
                <w:sz w:val="24"/>
                <w:highlight w:val="none"/>
              </w:rPr>
              <w:t>采购项目编号</w:t>
            </w:r>
          </w:p>
        </w:tc>
        <w:tc>
          <w:tcPr>
            <w:tcW w:w="6840" w:type="dxa"/>
            <w:tcBorders>
              <w:bottom w:val="single" w:color="auto" w:sz="4" w:space="0"/>
            </w:tcBorders>
            <w:vAlign w:val="center"/>
          </w:tcPr>
          <w:p w14:paraId="7F5C94D8">
            <w:pPr>
              <w:keepNext w:val="0"/>
              <w:keepLines w:val="0"/>
              <w:shd w:val="clear"/>
              <w:kinsoku/>
              <w:wordWrap/>
              <w:overflowPunct/>
              <w:topLinePunct w:val="0"/>
              <w:bidi w:val="0"/>
              <w:jc w:val="left"/>
              <w:textAlignment w:val="auto"/>
              <w:rPr>
                <w:rFonts w:hint="eastAsia" w:ascii="宋体" w:hAnsi="宋体" w:eastAsia="宋体"/>
                <w:color w:val="000000"/>
                <w:sz w:val="24"/>
                <w:highlight w:val="none"/>
                <w:lang w:eastAsia="zh-CN"/>
              </w:rPr>
            </w:pPr>
            <w:r>
              <w:rPr>
                <w:rFonts w:hint="eastAsia" w:ascii="宋体" w:hAnsi="宋体"/>
                <w:color w:val="000000"/>
                <w:sz w:val="24"/>
                <w:szCs w:val="24"/>
                <w:highlight w:val="none"/>
                <w:lang w:eastAsia="zh-CN"/>
              </w:rPr>
              <w:t>TSFY-2025009</w:t>
            </w:r>
          </w:p>
        </w:tc>
      </w:tr>
      <w:tr w14:paraId="4CF6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980" w:type="dxa"/>
            <w:tcBorders>
              <w:bottom w:val="single" w:color="auto" w:sz="2" w:space="0"/>
            </w:tcBorders>
            <w:vAlign w:val="center"/>
          </w:tcPr>
          <w:p w14:paraId="7211D840">
            <w:pPr>
              <w:keepNext w:val="0"/>
              <w:keepLines w:val="0"/>
              <w:shd w:val="clear"/>
              <w:kinsoku/>
              <w:wordWrap/>
              <w:overflowPunct/>
              <w:topLinePunct w:val="0"/>
              <w:bidi w:val="0"/>
              <w:jc w:val="center"/>
              <w:textAlignment w:val="auto"/>
              <w:rPr>
                <w:rFonts w:ascii="宋体" w:hAnsi="宋体"/>
                <w:bCs/>
                <w:color w:val="000000"/>
                <w:sz w:val="24"/>
                <w:highlight w:val="none"/>
              </w:rPr>
            </w:pPr>
            <w:r>
              <w:rPr>
                <w:rFonts w:hint="eastAsia" w:ascii="宋体" w:hAnsi="宋体"/>
                <w:bCs/>
                <w:color w:val="000000"/>
                <w:sz w:val="24"/>
                <w:highlight w:val="none"/>
              </w:rPr>
              <w:t>项目报价总价</w:t>
            </w:r>
          </w:p>
        </w:tc>
        <w:tc>
          <w:tcPr>
            <w:tcW w:w="6840" w:type="dxa"/>
            <w:tcBorders>
              <w:bottom w:val="single" w:color="auto" w:sz="2" w:space="0"/>
            </w:tcBorders>
            <w:vAlign w:val="center"/>
          </w:tcPr>
          <w:p w14:paraId="7770799B">
            <w:pPr>
              <w:keepNext w:val="0"/>
              <w:keepLines w:val="0"/>
              <w:shd w:val="clear"/>
              <w:kinsoku/>
              <w:wordWrap/>
              <w:overflowPunct/>
              <w:topLinePunct w:val="0"/>
              <w:bidi w:val="0"/>
              <w:adjustRightInd w:val="0"/>
              <w:snapToGrid w:val="0"/>
              <w:spacing w:before="240" w:beforeLines="100" w:after="120" w:afterLines="50"/>
              <w:textAlignment w:val="auto"/>
              <w:rPr>
                <w:rFonts w:ascii="宋体" w:hAnsi="宋体"/>
                <w:bCs/>
                <w:color w:val="000000"/>
                <w:sz w:val="24"/>
                <w:highlight w:val="none"/>
              </w:rPr>
            </w:pPr>
            <w:r>
              <w:rPr>
                <w:rFonts w:hint="eastAsia" w:ascii="宋体" w:hAnsi="宋体"/>
                <w:bCs/>
                <w:color w:val="000000"/>
                <w:sz w:val="24"/>
                <w:highlight w:val="none"/>
              </w:rPr>
              <w:t>大写：人民币</w:t>
            </w:r>
            <w:r>
              <w:rPr>
                <w:rFonts w:hint="eastAsia" w:ascii="宋体" w:hAnsi="宋体"/>
                <w:bCs/>
                <w:color w:val="000000"/>
                <w:sz w:val="24"/>
                <w:highlight w:val="none"/>
                <w:u w:val="single"/>
              </w:rPr>
              <w:t xml:space="preserve">  　　　　 </w:t>
            </w:r>
            <w:r>
              <w:rPr>
                <w:rFonts w:hint="eastAsia" w:ascii="宋体" w:hAnsi="宋体"/>
                <w:bCs/>
                <w:color w:val="000000"/>
                <w:sz w:val="24"/>
                <w:highlight w:val="none"/>
              </w:rPr>
              <w:t>元</w:t>
            </w:r>
          </w:p>
          <w:p w14:paraId="53339767">
            <w:pPr>
              <w:keepNext w:val="0"/>
              <w:keepLines w:val="0"/>
              <w:shd w:val="clear"/>
              <w:kinsoku/>
              <w:wordWrap/>
              <w:overflowPunct/>
              <w:topLinePunct w:val="0"/>
              <w:bidi w:val="0"/>
              <w:adjustRightInd w:val="0"/>
              <w:snapToGrid w:val="0"/>
              <w:spacing w:before="120" w:beforeLines="50" w:after="120" w:afterLines="50"/>
              <w:textAlignment w:val="auto"/>
              <w:rPr>
                <w:rFonts w:ascii="宋体" w:hAnsi="宋体"/>
                <w:bCs/>
                <w:color w:val="000000"/>
                <w:sz w:val="24"/>
                <w:highlight w:val="none"/>
              </w:rPr>
            </w:pPr>
            <w:r>
              <w:rPr>
                <w:rFonts w:hint="eastAsia" w:ascii="宋体" w:hAnsi="宋体"/>
                <w:bCs/>
                <w:color w:val="000000"/>
                <w:sz w:val="24"/>
                <w:highlight w:val="none"/>
              </w:rPr>
              <w:t>小写：￥</w:t>
            </w:r>
            <w:r>
              <w:rPr>
                <w:rFonts w:hint="eastAsia" w:ascii="宋体" w:hAnsi="宋体"/>
                <w:bCs/>
                <w:color w:val="000000"/>
                <w:sz w:val="24"/>
                <w:highlight w:val="none"/>
                <w:u w:val="single"/>
              </w:rPr>
              <w:t xml:space="preserve">  　　　　　　 </w:t>
            </w:r>
            <w:r>
              <w:rPr>
                <w:rFonts w:hint="eastAsia" w:ascii="宋体" w:hAnsi="宋体"/>
                <w:bCs/>
                <w:color w:val="000000"/>
                <w:sz w:val="24"/>
                <w:highlight w:val="none"/>
              </w:rPr>
              <w:t>元</w:t>
            </w:r>
          </w:p>
        </w:tc>
      </w:tr>
      <w:tr w14:paraId="062F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1980" w:type="dxa"/>
            <w:vAlign w:val="center"/>
          </w:tcPr>
          <w:p w14:paraId="58DC8FC7">
            <w:pPr>
              <w:keepNext w:val="0"/>
              <w:keepLines w:val="0"/>
              <w:shd w:val="clear"/>
              <w:kinsoku/>
              <w:wordWrap/>
              <w:overflowPunct/>
              <w:topLinePunct w:val="0"/>
              <w:bidi w:val="0"/>
              <w:jc w:val="center"/>
              <w:textAlignment w:val="auto"/>
              <w:rPr>
                <w:rFonts w:ascii="宋体" w:hAnsi="宋体"/>
                <w:color w:val="000000"/>
                <w:sz w:val="24"/>
                <w:highlight w:val="none"/>
              </w:rPr>
            </w:pPr>
            <w:r>
              <w:rPr>
                <w:rFonts w:hint="eastAsia" w:ascii="宋体" w:hAnsi="宋体"/>
                <w:color w:val="000000"/>
                <w:sz w:val="24"/>
                <w:szCs w:val="24"/>
                <w:highlight w:val="none"/>
                <w:lang w:val="zh-CN"/>
              </w:rPr>
              <w:t>服务期限</w:t>
            </w:r>
          </w:p>
        </w:tc>
        <w:tc>
          <w:tcPr>
            <w:tcW w:w="6840" w:type="dxa"/>
            <w:vAlign w:val="center"/>
          </w:tcPr>
          <w:p w14:paraId="632D38E2">
            <w:pPr>
              <w:keepNext w:val="0"/>
              <w:keepLines w:val="0"/>
              <w:shd w:val="clear"/>
              <w:kinsoku/>
              <w:wordWrap/>
              <w:overflowPunct/>
              <w:topLinePunct w:val="0"/>
              <w:bidi w:val="0"/>
              <w:jc w:val="left"/>
              <w:textAlignment w:val="auto"/>
              <w:rPr>
                <w:rFonts w:ascii="宋体" w:hAnsi="宋体"/>
                <w:color w:val="000000"/>
                <w:sz w:val="24"/>
                <w:highlight w:val="none"/>
              </w:rPr>
            </w:pPr>
            <w:r>
              <w:rPr>
                <w:rFonts w:hint="eastAsia" w:ascii="宋体" w:hAnsi="宋体"/>
                <w:color w:val="000000"/>
                <w:sz w:val="24"/>
                <w:szCs w:val="24"/>
                <w:highlight w:val="none"/>
                <w:lang w:val="zh-CN"/>
              </w:rPr>
              <w:t>本项目保修限自</w:t>
            </w:r>
            <w:r>
              <w:rPr>
                <w:rFonts w:hint="eastAsia" w:ascii="宋体" w:hAnsi="宋体"/>
                <w:color w:val="000000"/>
                <w:sz w:val="24"/>
                <w:highlight w:val="none"/>
                <w:lang w:eastAsia="zh-CN"/>
              </w:rPr>
              <w:t>验收通过</w:t>
            </w:r>
            <w:r>
              <w:rPr>
                <w:rFonts w:hint="eastAsia" w:ascii="宋体" w:hAnsi="宋体"/>
                <w:color w:val="000000"/>
                <w:sz w:val="24"/>
                <w:highlight w:val="none"/>
              </w:rPr>
              <w:t>之日起</w:t>
            </w:r>
            <w:r>
              <w:rPr>
                <w:rFonts w:hint="eastAsia" w:ascii="宋体" w:hAnsi="宋体"/>
                <w:color w:val="000000"/>
                <w:sz w:val="24"/>
                <w:highlight w:val="none"/>
                <w:lang w:val="en-US" w:eastAsia="zh-CN"/>
              </w:rPr>
              <w:t>1</w:t>
            </w:r>
            <w:r>
              <w:rPr>
                <w:rFonts w:hint="eastAsia" w:ascii="宋体" w:hAnsi="宋体"/>
                <w:color w:val="000000"/>
                <w:sz w:val="24"/>
                <w:highlight w:val="none"/>
              </w:rPr>
              <w:t>年。</w:t>
            </w:r>
          </w:p>
        </w:tc>
      </w:tr>
    </w:tbl>
    <w:p w14:paraId="4DB42D41">
      <w:pPr>
        <w:keepNext w:val="0"/>
        <w:keepLines w:val="0"/>
        <w:shd w:val="clear"/>
        <w:tabs>
          <w:tab w:val="left" w:pos="7740"/>
        </w:tabs>
        <w:kinsoku/>
        <w:wordWrap/>
        <w:overflowPunct/>
        <w:topLinePunct w:val="0"/>
        <w:bidi w:val="0"/>
        <w:spacing w:line="360" w:lineRule="auto"/>
        <w:textAlignment w:val="auto"/>
        <w:rPr>
          <w:rFonts w:ascii="宋体" w:hAnsi="宋体"/>
          <w:color w:val="000000"/>
          <w:sz w:val="24"/>
          <w:highlight w:val="none"/>
        </w:rPr>
      </w:pPr>
    </w:p>
    <w:p w14:paraId="3C03512A">
      <w:pPr>
        <w:keepNext w:val="0"/>
        <w:keepLines w:val="0"/>
        <w:shd w:val="clear"/>
        <w:tabs>
          <w:tab w:val="left" w:pos="7740"/>
        </w:tabs>
        <w:kinsoku/>
        <w:wordWrap/>
        <w:overflowPunct/>
        <w:topLinePunct w:val="0"/>
        <w:bidi w:val="0"/>
        <w:spacing w:line="360" w:lineRule="auto"/>
        <w:textAlignment w:val="auto"/>
        <w:rPr>
          <w:rFonts w:ascii="宋体" w:hAnsi="宋体"/>
          <w:b/>
          <w:color w:val="000000"/>
          <w:sz w:val="24"/>
          <w:highlight w:val="none"/>
        </w:rPr>
      </w:pPr>
      <w:r>
        <w:rPr>
          <w:rFonts w:hint="eastAsia" w:ascii="宋体" w:hAnsi="宋体"/>
          <w:b/>
          <w:color w:val="000000"/>
          <w:sz w:val="24"/>
          <w:highlight w:val="none"/>
        </w:rPr>
        <w:t>注：</w:t>
      </w:r>
    </w:p>
    <w:p w14:paraId="1D66349C">
      <w:pPr>
        <w:keepNext w:val="0"/>
        <w:keepLines w:val="0"/>
        <w:shd w:val="clear"/>
        <w:kinsoku/>
        <w:wordWrap/>
        <w:overflowPunct/>
        <w:topLinePunct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响应供应商</w:t>
      </w:r>
      <w:r>
        <w:rPr>
          <w:rFonts w:hint="eastAsia" w:ascii="宋体" w:hAnsi="宋体"/>
          <w:color w:val="000000"/>
          <w:sz w:val="24"/>
          <w:highlight w:val="none"/>
        </w:rPr>
        <w:t>须按要求填写所有信息，不得随意更改本表格式。</w:t>
      </w:r>
    </w:p>
    <w:p w14:paraId="0F611366">
      <w:pPr>
        <w:keepNext w:val="0"/>
        <w:keepLines w:val="0"/>
        <w:shd w:val="clear"/>
        <w:kinsoku/>
        <w:wordWrap/>
        <w:overflowPunct/>
        <w:topLinePunct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2、所有价格均应予人民币报价，金额单位为元。</w:t>
      </w:r>
    </w:p>
    <w:p w14:paraId="1B96B4E9">
      <w:pPr>
        <w:keepNext w:val="0"/>
        <w:keepLines w:val="0"/>
        <w:shd w:val="clear"/>
        <w:kinsoku/>
        <w:wordWrap/>
        <w:overflowPunct/>
        <w:topLinePunct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3、报价表述限于选用中文大写或阿拉伯数字小写，均已核定准确无误。</w:t>
      </w:r>
    </w:p>
    <w:p w14:paraId="4C64ECF2">
      <w:pPr>
        <w:keepNext w:val="0"/>
        <w:keepLines w:val="0"/>
        <w:shd w:val="clear"/>
        <w:kinsoku/>
        <w:wordWrap/>
        <w:overflowPunct/>
        <w:topLinePunct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4、报价被视为</w:t>
      </w:r>
      <w:r>
        <w:rPr>
          <w:rFonts w:hint="eastAsia" w:ascii="宋体" w:hAnsi="宋体"/>
          <w:color w:val="000000"/>
          <w:sz w:val="24"/>
          <w:highlight w:val="none"/>
          <w:lang w:eastAsia="zh-CN"/>
        </w:rPr>
        <w:t>响应供应商</w:t>
      </w:r>
      <w:r>
        <w:rPr>
          <w:rFonts w:hint="eastAsia" w:ascii="宋体" w:hAnsi="宋体"/>
          <w:color w:val="000000"/>
          <w:sz w:val="24"/>
          <w:highlight w:val="none"/>
        </w:rPr>
        <w:t>的最后报价或成交价，应为按采购要求完成本项目的一切费用之和。</w:t>
      </w:r>
    </w:p>
    <w:p w14:paraId="199EF510">
      <w:pPr>
        <w:keepNext w:val="0"/>
        <w:keepLines w:val="0"/>
        <w:shd w:val="clear"/>
        <w:kinsoku/>
        <w:wordWrap/>
        <w:overflowPunct/>
        <w:topLinePunct w:val="0"/>
        <w:bidi w:val="0"/>
        <w:adjustRightInd w:val="0"/>
        <w:snapToGrid w:val="0"/>
        <w:spacing w:line="36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rPr>
        <w:t>5、报价不能超出采购预算价，超出的报价为无效报价。</w:t>
      </w:r>
    </w:p>
    <w:p w14:paraId="74DF71A1">
      <w:pPr>
        <w:keepNext w:val="0"/>
        <w:keepLines w:val="0"/>
        <w:shd w:val="clear"/>
        <w:kinsoku/>
        <w:wordWrap/>
        <w:overflowPunct/>
        <w:topLinePunct w:val="0"/>
        <w:bidi w:val="0"/>
        <w:adjustRightInd w:val="0"/>
        <w:snapToGrid w:val="0"/>
        <w:spacing w:line="360" w:lineRule="auto"/>
        <w:ind w:firstLine="482" w:firstLineChars="200"/>
        <w:textAlignment w:val="auto"/>
        <w:rPr>
          <w:rFonts w:ascii="宋体" w:hAnsi="宋体"/>
          <w:b/>
          <w:color w:val="000000"/>
          <w:sz w:val="24"/>
          <w:highlight w:val="none"/>
        </w:rPr>
      </w:pPr>
      <w:r>
        <w:rPr>
          <w:rFonts w:hint="eastAsia" w:ascii="宋体" w:hAnsi="宋体"/>
          <w:b/>
          <w:color w:val="000000"/>
          <w:sz w:val="24"/>
          <w:highlight w:val="none"/>
        </w:rPr>
        <w:t>6、此表是报价文件的必要文件，是报价文件的组成部分。</w:t>
      </w:r>
    </w:p>
    <w:p w14:paraId="7C40CE42">
      <w:pPr>
        <w:keepNext w:val="0"/>
        <w:keepLines w:val="0"/>
        <w:shd w:val="clear"/>
        <w:kinsoku/>
        <w:wordWrap/>
        <w:overflowPunct/>
        <w:topLinePunct w:val="0"/>
        <w:bidi w:val="0"/>
        <w:adjustRightInd w:val="0"/>
        <w:snapToGrid w:val="0"/>
        <w:spacing w:line="360" w:lineRule="auto"/>
        <w:textAlignment w:val="auto"/>
        <w:rPr>
          <w:rFonts w:ascii="宋体" w:hAnsi="宋体"/>
          <w:color w:val="000000"/>
          <w:sz w:val="24"/>
          <w:highlight w:val="none"/>
        </w:rPr>
      </w:pPr>
    </w:p>
    <w:bookmarkEnd w:id="42"/>
    <w:bookmarkEnd w:id="43"/>
    <w:bookmarkEnd w:id="44"/>
    <w:p w14:paraId="0FB89DCE">
      <w:pPr>
        <w:keepNext w:val="0"/>
        <w:keepLines w:val="0"/>
        <w:shd w:val="clear"/>
        <w:tabs>
          <w:tab w:val="left" w:pos="7740"/>
        </w:tabs>
        <w:kinsoku/>
        <w:wordWrap/>
        <w:overflowPunct/>
        <w:topLinePunct w:val="0"/>
        <w:bidi w:val="0"/>
        <w:adjustRightInd w:val="0"/>
        <w:snapToGrid w:val="0"/>
        <w:spacing w:line="640" w:lineRule="atLeast"/>
        <w:textAlignment w:val="auto"/>
        <w:rPr>
          <w:rFonts w:ascii="宋体" w:hAnsi="宋体"/>
          <w:color w:val="000000"/>
          <w:sz w:val="24"/>
          <w:highlight w:val="none"/>
          <w:u w:val="single"/>
        </w:rPr>
      </w:pPr>
      <w:r>
        <w:rPr>
          <w:rFonts w:hint="eastAsia" w:ascii="宋体" w:hAnsi="宋体"/>
          <w:color w:val="000000"/>
          <w:sz w:val="24"/>
          <w:highlight w:val="none"/>
          <w:lang w:eastAsia="zh-CN"/>
        </w:rPr>
        <w:t>响应供应商</w:t>
      </w:r>
      <w:r>
        <w:rPr>
          <w:rFonts w:hint="eastAsia" w:ascii="宋体" w:hAnsi="宋体"/>
          <w:color w:val="000000"/>
          <w:sz w:val="24"/>
          <w:highlight w:val="none"/>
        </w:rPr>
        <w:t>名称（公章）：</w:t>
      </w:r>
      <w:r>
        <w:rPr>
          <w:rFonts w:hint="eastAsia" w:ascii="宋体" w:hAnsi="宋体"/>
          <w:color w:val="000000"/>
          <w:sz w:val="24"/>
          <w:highlight w:val="none"/>
          <w:u w:val="single"/>
        </w:rPr>
        <w:t xml:space="preserve">                                     </w:t>
      </w:r>
    </w:p>
    <w:p w14:paraId="0CB213DA">
      <w:pPr>
        <w:keepNext w:val="0"/>
        <w:keepLines w:val="0"/>
        <w:shd w:val="clear"/>
        <w:tabs>
          <w:tab w:val="left" w:pos="7740"/>
        </w:tabs>
        <w:kinsoku/>
        <w:wordWrap/>
        <w:overflowPunct/>
        <w:topLinePunct w:val="0"/>
        <w:bidi w:val="0"/>
        <w:adjustRightInd w:val="0"/>
        <w:snapToGrid w:val="0"/>
        <w:spacing w:line="640" w:lineRule="atLeast"/>
        <w:textAlignment w:val="auto"/>
        <w:rPr>
          <w:rFonts w:ascii="宋体" w:hAnsi="宋体"/>
          <w:color w:val="000000"/>
          <w:sz w:val="24"/>
          <w:highlight w:val="none"/>
          <w:u w:val="single"/>
        </w:rPr>
      </w:pPr>
      <w:r>
        <w:rPr>
          <w:rFonts w:hint="eastAsia" w:ascii="宋体" w:hAnsi="宋体"/>
          <w:color w:val="000000"/>
          <w:sz w:val="24"/>
          <w:highlight w:val="none"/>
        </w:rPr>
        <w:t>法定代表</w:t>
      </w:r>
      <w:r>
        <w:rPr>
          <w:rFonts w:hint="eastAsia" w:ascii="宋体" w:hAnsi="宋体"/>
          <w:color w:val="000000"/>
          <w:sz w:val="24"/>
          <w:szCs w:val="24"/>
          <w:highlight w:val="none"/>
        </w:rPr>
        <w:t>/负责</w:t>
      </w:r>
      <w:r>
        <w:rPr>
          <w:rFonts w:hint="eastAsia" w:ascii="宋体" w:hAnsi="宋体"/>
          <w:color w:val="000000"/>
          <w:sz w:val="24"/>
          <w:highlight w:val="none"/>
        </w:rPr>
        <w:t>人（或法定代表</w:t>
      </w:r>
      <w:r>
        <w:rPr>
          <w:rFonts w:hint="eastAsia" w:ascii="宋体" w:hAnsi="宋体"/>
          <w:color w:val="000000"/>
          <w:sz w:val="24"/>
          <w:szCs w:val="24"/>
          <w:highlight w:val="none"/>
        </w:rPr>
        <w:t>/负责</w:t>
      </w:r>
      <w:r>
        <w:rPr>
          <w:rFonts w:hint="eastAsia" w:ascii="宋体" w:hAnsi="宋体"/>
          <w:color w:val="000000"/>
          <w:sz w:val="24"/>
          <w:highlight w:val="none"/>
        </w:rPr>
        <w:t>人授权代表）签字：</w:t>
      </w:r>
      <w:r>
        <w:rPr>
          <w:rFonts w:hint="eastAsia" w:ascii="宋体" w:hAnsi="宋体"/>
          <w:color w:val="000000"/>
          <w:sz w:val="24"/>
          <w:highlight w:val="none"/>
          <w:u w:val="single"/>
        </w:rPr>
        <w:t xml:space="preserve">                </w:t>
      </w:r>
    </w:p>
    <w:p w14:paraId="6AA7A7C5">
      <w:pPr>
        <w:keepNext w:val="0"/>
        <w:keepLines w:val="0"/>
        <w:shd w:val="clear"/>
        <w:tabs>
          <w:tab w:val="left" w:pos="7740"/>
        </w:tabs>
        <w:kinsoku/>
        <w:wordWrap/>
        <w:overflowPunct/>
        <w:topLinePunct w:val="0"/>
        <w:bidi w:val="0"/>
        <w:adjustRightInd w:val="0"/>
        <w:snapToGrid w:val="0"/>
        <w:spacing w:line="640" w:lineRule="atLeast"/>
        <w:textAlignment w:val="auto"/>
        <w:rPr>
          <w:rFonts w:ascii="宋体" w:hAnsi="宋体"/>
          <w:color w:val="000000"/>
          <w:sz w:val="24"/>
          <w:highlight w:val="none"/>
          <w:u w:val="single"/>
        </w:rPr>
      </w:pPr>
      <w:r>
        <w:rPr>
          <w:rFonts w:hint="eastAsia" w:ascii="宋体" w:hAnsi="宋体"/>
          <w:color w:val="000000"/>
          <w:sz w:val="24"/>
          <w:highlight w:val="none"/>
        </w:rPr>
        <w:t>日期：</w:t>
      </w:r>
      <w:r>
        <w:rPr>
          <w:rFonts w:hint="eastAsia" w:ascii="宋体" w:hAnsi="宋体"/>
          <w:color w:val="000000"/>
          <w:sz w:val="24"/>
          <w:highlight w:val="none"/>
          <w:u w:val="single"/>
        </w:rPr>
        <w:t xml:space="preserve">         年    月    日</w:t>
      </w:r>
    </w:p>
    <w:p w14:paraId="1E464890">
      <w:pPr>
        <w:keepNext w:val="0"/>
        <w:keepLines w:val="0"/>
        <w:shd w:val="clear"/>
        <w:kinsoku/>
        <w:wordWrap/>
        <w:overflowPunct/>
        <w:topLinePunct w:val="0"/>
        <w:bidi w:val="0"/>
        <w:spacing w:line="360" w:lineRule="auto"/>
        <w:textAlignment w:val="auto"/>
        <w:rPr>
          <w:b/>
          <w:color w:val="000000"/>
          <w:highlight w:val="none"/>
          <w:lang w:val="en-GB"/>
        </w:rPr>
      </w:pPr>
    </w:p>
    <w:p w14:paraId="7268F949">
      <w:pPr>
        <w:keepNext w:val="0"/>
        <w:keepLines w:val="0"/>
        <w:shd w:val="clear"/>
        <w:kinsoku/>
        <w:wordWrap/>
        <w:overflowPunct/>
        <w:topLinePunct w:val="0"/>
        <w:bidi w:val="0"/>
        <w:spacing w:line="360" w:lineRule="auto"/>
        <w:textAlignment w:val="auto"/>
        <w:rPr>
          <w:b/>
          <w:color w:val="000000"/>
          <w:highlight w:val="none"/>
          <w:lang w:val="en-GB"/>
        </w:rPr>
      </w:pPr>
    </w:p>
    <w:p w14:paraId="41CFEDEB">
      <w:pPr>
        <w:keepNext w:val="0"/>
        <w:keepLines w:val="0"/>
        <w:shd w:val="clear"/>
        <w:kinsoku/>
        <w:wordWrap/>
        <w:overflowPunct/>
        <w:topLinePunct w:val="0"/>
        <w:bidi w:val="0"/>
        <w:spacing w:line="360" w:lineRule="auto"/>
        <w:textAlignment w:val="auto"/>
        <w:rPr>
          <w:b/>
          <w:color w:val="000000"/>
          <w:highlight w:val="none"/>
          <w:lang w:val="en-GB"/>
        </w:rPr>
      </w:pPr>
    </w:p>
    <w:p w14:paraId="2B7C4586">
      <w:pPr>
        <w:keepNext w:val="0"/>
        <w:keepLines w:val="0"/>
        <w:shd w:val="clear"/>
        <w:kinsoku/>
        <w:wordWrap/>
        <w:overflowPunct/>
        <w:topLinePunct w:val="0"/>
        <w:bidi w:val="0"/>
        <w:spacing w:line="360" w:lineRule="auto"/>
        <w:textAlignment w:val="auto"/>
        <w:rPr>
          <w:b/>
          <w:color w:val="000000"/>
          <w:highlight w:val="none"/>
          <w:lang w:val="en-GB"/>
        </w:rPr>
      </w:pPr>
    </w:p>
    <w:p w14:paraId="5F12AF9D">
      <w:pPr>
        <w:keepNext w:val="0"/>
        <w:keepLines w:val="0"/>
        <w:shd w:val="clear"/>
        <w:kinsoku/>
        <w:wordWrap/>
        <w:overflowPunct/>
        <w:topLinePunct w:val="0"/>
        <w:bidi w:val="0"/>
        <w:spacing w:line="360" w:lineRule="auto"/>
        <w:textAlignment w:val="auto"/>
        <w:rPr>
          <w:b/>
          <w:color w:val="000000"/>
          <w:highlight w:val="none"/>
          <w:lang w:val="en-GB"/>
        </w:rPr>
      </w:pPr>
    </w:p>
    <w:p w14:paraId="301B8A81">
      <w:pPr>
        <w:keepNext w:val="0"/>
        <w:keepLines w:val="0"/>
        <w:shd w:val="clear"/>
        <w:kinsoku/>
        <w:wordWrap/>
        <w:overflowPunct/>
        <w:topLinePunct w:val="0"/>
        <w:bidi w:val="0"/>
        <w:spacing w:line="360" w:lineRule="auto"/>
        <w:textAlignment w:val="auto"/>
        <w:rPr>
          <w:b/>
          <w:color w:val="000000"/>
          <w:highlight w:val="none"/>
          <w:lang w:val="en-GB"/>
        </w:rPr>
      </w:pPr>
    </w:p>
    <w:p w14:paraId="214A1EDC">
      <w:pPr>
        <w:keepNext w:val="0"/>
        <w:keepLines w:val="0"/>
        <w:shd w:val="clear"/>
        <w:kinsoku/>
        <w:wordWrap/>
        <w:overflowPunct/>
        <w:topLinePunct w:val="0"/>
        <w:bidi w:val="0"/>
        <w:spacing w:line="360" w:lineRule="auto"/>
        <w:textAlignment w:val="auto"/>
        <w:rPr>
          <w:b/>
          <w:color w:val="000000"/>
          <w:highlight w:val="none"/>
          <w:lang w:val="en-GB"/>
        </w:rPr>
      </w:pPr>
    </w:p>
    <w:p w14:paraId="17CB3D2C">
      <w:pPr>
        <w:shd w:val="clear"/>
        <w:spacing w:line="360" w:lineRule="auto"/>
        <w:rPr>
          <w:b/>
          <w:color w:val="000000"/>
          <w:sz w:val="24"/>
          <w:szCs w:val="24"/>
          <w:highlight w:val="none"/>
        </w:rPr>
      </w:pPr>
      <w:r>
        <w:rPr>
          <w:rFonts w:hint="eastAsia"/>
          <w:b/>
          <w:color w:val="000000"/>
          <w:sz w:val="24"/>
          <w:szCs w:val="24"/>
          <w:highlight w:val="none"/>
        </w:rPr>
        <w:t>（二）报价明细表</w:t>
      </w:r>
    </w:p>
    <w:p w14:paraId="5A06C6B2">
      <w:pPr>
        <w:shd w:val="clear"/>
        <w:spacing w:line="480" w:lineRule="auto"/>
        <w:jc w:val="center"/>
        <w:rPr>
          <w:b/>
          <w:color w:val="000000"/>
          <w:sz w:val="24"/>
          <w:szCs w:val="24"/>
          <w:highlight w:val="none"/>
        </w:rPr>
      </w:pPr>
      <w:r>
        <w:rPr>
          <w:rFonts w:hint="eastAsia"/>
          <w:b/>
          <w:color w:val="000000"/>
          <w:sz w:val="24"/>
          <w:szCs w:val="24"/>
          <w:highlight w:val="none"/>
        </w:rPr>
        <w:t>报价明细表</w:t>
      </w:r>
    </w:p>
    <w:p w14:paraId="4BA1F225">
      <w:pPr>
        <w:shd w:val="clear"/>
        <w:spacing w:line="480" w:lineRule="auto"/>
        <w:rPr>
          <w:color w:val="000000"/>
          <w:highlight w:val="none"/>
        </w:rPr>
      </w:pPr>
    </w:p>
    <w:p w14:paraId="3F4E5151">
      <w:pPr>
        <w:shd w:val="clear"/>
        <w:adjustRightInd w:val="0"/>
        <w:snapToGrid w:val="0"/>
        <w:spacing w:line="480" w:lineRule="auto"/>
        <w:rPr>
          <w:rFonts w:hint="eastAsia" w:eastAsia="宋体"/>
          <w:color w:val="000000"/>
          <w:sz w:val="24"/>
          <w:szCs w:val="24"/>
          <w:highlight w:val="none"/>
          <w:u w:val="single"/>
          <w:lang w:val="en-US" w:eastAsia="zh-CN"/>
        </w:rPr>
      </w:pPr>
      <w:r>
        <w:rPr>
          <w:rFonts w:hint="eastAsia"/>
          <w:color w:val="000000"/>
          <w:sz w:val="24"/>
          <w:szCs w:val="24"/>
          <w:highlight w:val="none"/>
        </w:rPr>
        <w:t>采购项目编号：</w:t>
      </w:r>
      <w:r>
        <w:rPr>
          <w:rFonts w:ascii="宋体" w:hAnsi="宋体"/>
          <w:color w:val="000000"/>
          <w:sz w:val="24"/>
          <w:szCs w:val="24"/>
          <w:highlight w:val="none"/>
          <w:u w:val="single"/>
        </w:rPr>
        <w:t>T</w:t>
      </w:r>
      <w:r>
        <w:rPr>
          <w:rFonts w:hint="eastAsia" w:ascii="宋体" w:hAnsi="宋体"/>
          <w:color w:val="000000"/>
          <w:sz w:val="24"/>
          <w:szCs w:val="24"/>
          <w:highlight w:val="none"/>
          <w:u w:val="single"/>
          <w:lang w:eastAsia="zh-CN"/>
        </w:rPr>
        <w:t>SFY-2025009</w:t>
      </w:r>
    </w:p>
    <w:p w14:paraId="722BB86A">
      <w:pPr>
        <w:shd w:val="clear"/>
        <w:adjustRightInd w:val="0"/>
        <w:snapToGrid w:val="0"/>
        <w:spacing w:line="360" w:lineRule="auto"/>
        <w:rPr>
          <w:color w:val="000000"/>
          <w:sz w:val="24"/>
          <w:szCs w:val="24"/>
          <w:highlight w:val="none"/>
        </w:rPr>
      </w:pPr>
      <w:r>
        <w:rPr>
          <w:rFonts w:hint="eastAsia"/>
          <w:color w:val="000000"/>
          <w:sz w:val="24"/>
          <w:szCs w:val="24"/>
          <w:highlight w:val="none"/>
        </w:rPr>
        <w:t>采购项目名称：</w:t>
      </w:r>
      <w:r>
        <w:rPr>
          <w:rFonts w:hint="eastAsia"/>
          <w:color w:val="000000"/>
          <w:sz w:val="24"/>
          <w:szCs w:val="24"/>
          <w:highlight w:val="none"/>
          <w:u w:val="single"/>
          <w:lang w:eastAsia="zh-CN"/>
        </w:rPr>
        <w:t>广海律师通道验证终端和闸机采购项目</w:t>
      </w:r>
      <w:r>
        <w:rPr>
          <w:rFonts w:hint="eastAsia"/>
          <w:color w:val="000000"/>
          <w:sz w:val="24"/>
          <w:szCs w:val="24"/>
          <w:highlight w:val="none"/>
        </w:rPr>
        <w:t xml:space="preserve"> </w:t>
      </w:r>
    </w:p>
    <w:p w14:paraId="2F4B79DA">
      <w:pPr>
        <w:shd w:val="clear"/>
        <w:rPr>
          <w:color w:val="000000"/>
          <w:highlight w:val="none"/>
        </w:rPr>
      </w:pPr>
    </w:p>
    <w:tbl>
      <w:tblPr>
        <w:tblStyle w:val="41"/>
        <w:tblW w:w="8568" w:type="dxa"/>
        <w:tblInd w:w="0" w:type="dxa"/>
        <w:tblLayout w:type="fixed"/>
        <w:tblCellMar>
          <w:top w:w="0" w:type="dxa"/>
          <w:left w:w="108" w:type="dxa"/>
          <w:bottom w:w="0" w:type="dxa"/>
          <w:right w:w="108" w:type="dxa"/>
        </w:tblCellMar>
      </w:tblPr>
      <w:tblGrid>
        <w:gridCol w:w="715"/>
        <w:gridCol w:w="1733"/>
        <w:gridCol w:w="1440"/>
        <w:gridCol w:w="720"/>
        <w:gridCol w:w="900"/>
        <w:gridCol w:w="720"/>
        <w:gridCol w:w="900"/>
        <w:gridCol w:w="1440"/>
      </w:tblGrid>
      <w:tr w14:paraId="77AA2849">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noWrap w:val="0"/>
            <w:vAlign w:val="center"/>
          </w:tcPr>
          <w:p w14:paraId="0A55EBBF">
            <w:pPr>
              <w:widowControl/>
              <w:shd w:val="clear"/>
              <w:jc w:val="center"/>
              <w:rPr>
                <w:rFonts w:ascii="宋体" w:hAnsi="宋体"/>
                <w:b/>
                <w:color w:val="000000"/>
                <w:sz w:val="24"/>
                <w:szCs w:val="24"/>
                <w:highlight w:val="none"/>
              </w:rPr>
            </w:pPr>
            <w:r>
              <w:rPr>
                <w:rFonts w:hint="eastAsia" w:ascii="宋体" w:hAnsi="宋体"/>
                <w:b/>
                <w:color w:val="000000"/>
                <w:sz w:val="24"/>
                <w:szCs w:val="24"/>
                <w:highlight w:val="none"/>
              </w:rPr>
              <w:t>序号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562850AC">
            <w:pPr>
              <w:shd w:val="clear"/>
              <w:jc w:val="center"/>
              <w:rPr>
                <w:rFonts w:ascii="宋体" w:hAnsi="宋体"/>
                <w:b/>
                <w:color w:val="000000"/>
                <w:sz w:val="24"/>
                <w:szCs w:val="24"/>
                <w:highlight w:val="none"/>
              </w:rPr>
            </w:pPr>
            <w:r>
              <w:rPr>
                <w:rFonts w:hint="eastAsia" w:ascii="宋体" w:hAnsi="宋体"/>
                <w:b/>
                <w:color w:val="000000"/>
                <w:sz w:val="24"/>
                <w:szCs w:val="24"/>
                <w:highlight w:val="none"/>
              </w:rPr>
              <w:t>分项名称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0C4AD2E">
            <w:pPr>
              <w:shd w:val="clear"/>
              <w:jc w:val="center"/>
              <w:rPr>
                <w:rFonts w:hint="eastAsia" w:ascii="宋体" w:hAnsi="宋体" w:eastAsia="宋体"/>
                <w:b/>
                <w:color w:val="000000"/>
                <w:sz w:val="24"/>
                <w:szCs w:val="24"/>
                <w:highlight w:val="none"/>
                <w:lang w:eastAsia="zh-CN"/>
              </w:rPr>
            </w:pPr>
            <w:r>
              <w:rPr>
                <w:rFonts w:hint="eastAsia" w:ascii="宋体" w:hAnsi="宋体"/>
                <w:b/>
                <w:color w:val="000000"/>
                <w:sz w:val="24"/>
                <w:szCs w:val="24"/>
                <w:highlight w:val="none"/>
                <w:lang w:eastAsia="zh-CN"/>
              </w:rPr>
              <w:t>品牌型号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365EFB">
            <w:pPr>
              <w:shd w:val="clear"/>
              <w:jc w:val="center"/>
              <w:rPr>
                <w:rFonts w:ascii="宋体" w:hAnsi="宋体"/>
                <w:b/>
                <w:color w:val="000000"/>
                <w:sz w:val="24"/>
                <w:szCs w:val="24"/>
                <w:highlight w:val="none"/>
              </w:rPr>
            </w:pPr>
            <w:r>
              <w:rPr>
                <w:rFonts w:hint="eastAsia" w:ascii="宋体" w:hAnsi="宋体"/>
                <w:b/>
                <w:color w:val="000000"/>
                <w:sz w:val="24"/>
                <w:szCs w:val="24"/>
                <w:highlight w:val="none"/>
              </w:rPr>
              <w:t>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D5DA2C">
            <w:pPr>
              <w:shd w:val="clear"/>
              <w:jc w:val="center"/>
              <w:rPr>
                <w:rFonts w:ascii="宋体" w:hAnsi="宋体"/>
                <w:b/>
                <w:color w:val="000000"/>
                <w:sz w:val="24"/>
                <w:szCs w:val="24"/>
                <w:highlight w:val="none"/>
              </w:rPr>
            </w:pPr>
            <w:r>
              <w:rPr>
                <w:rFonts w:hint="eastAsia" w:ascii="宋体" w:hAnsi="宋体"/>
                <w:b/>
                <w:color w:val="000000"/>
                <w:sz w:val="24"/>
                <w:szCs w:val="24"/>
                <w:highlight w:val="none"/>
              </w:rPr>
              <w:t>单价（元）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B9E921">
            <w:pPr>
              <w:shd w:val="clear"/>
              <w:jc w:val="center"/>
              <w:rPr>
                <w:rFonts w:ascii="宋体" w:hAnsi="宋体"/>
                <w:b/>
                <w:color w:val="000000"/>
                <w:sz w:val="24"/>
                <w:szCs w:val="24"/>
                <w:highlight w:val="none"/>
              </w:rPr>
            </w:pPr>
            <w:r>
              <w:rPr>
                <w:rFonts w:hint="eastAsia" w:ascii="宋体" w:hAnsi="宋体"/>
                <w:b/>
                <w:color w:val="000000"/>
                <w:sz w:val="24"/>
                <w:szCs w:val="24"/>
                <w:highlight w:val="none"/>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1CF68B">
            <w:pPr>
              <w:widowControl/>
              <w:shd w:val="clear"/>
              <w:jc w:val="center"/>
              <w:rPr>
                <w:rFonts w:ascii="宋体" w:hAnsi="宋体"/>
                <w:b/>
                <w:color w:val="000000"/>
                <w:sz w:val="24"/>
                <w:szCs w:val="24"/>
                <w:highlight w:val="none"/>
              </w:rPr>
            </w:pPr>
            <w:r>
              <w:rPr>
                <w:rFonts w:hint="eastAsia" w:ascii="宋体" w:hAnsi="宋体"/>
                <w:b/>
                <w:color w:val="000000"/>
                <w:sz w:val="24"/>
                <w:szCs w:val="24"/>
                <w:highlight w:val="none"/>
              </w:rPr>
              <w:t>小计（元</w:t>
            </w:r>
            <w:r>
              <w:rPr>
                <w:rFonts w:ascii="宋体" w:hAnsi="宋体"/>
                <w:b/>
                <w:color w:val="000000"/>
                <w:sz w:val="24"/>
                <w:szCs w:val="24"/>
                <w:highlight w:val="none"/>
              </w:rPr>
              <w:t>）</w:t>
            </w:r>
          </w:p>
        </w:tc>
        <w:tc>
          <w:tcPr>
            <w:tcW w:w="1440" w:type="dxa"/>
            <w:tcBorders>
              <w:top w:val="single" w:color="000000" w:sz="4" w:space="0"/>
              <w:left w:val="single" w:color="000000" w:sz="4" w:space="0"/>
              <w:bottom w:val="single" w:color="auto" w:sz="4" w:space="0"/>
              <w:right w:val="single" w:color="000000" w:sz="8" w:space="0"/>
            </w:tcBorders>
            <w:noWrap w:val="0"/>
            <w:vAlign w:val="center"/>
          </w:tcPr>
          <w:p w14:paraId="36C0964E">
            <w:pPr>
              <w:shd w:val="clear"/>
              <w:jc w:val="center"/>
              <w:rPr>
                <w:rFonts w:ascii="宋体" w:hAnsi="宋体"/>
                <w:b/>
                <w:color w:val="000000"/>
                <w:sz w:val="24"/>
                <w:szCs w:val="24"/>
                <w:highlight w:val="none"/>
              </w:rPr>
            </w:pPr>
            <w:r>
              <w:rPr>
                <w:rFonts w:hint="eastAsia" w:ascii="宋体" w:hAnsi="宋体"/>
                <w:b/>
                <w:color w:val="000000"/>
                <w:sz w:val="24"/>
                <w:szCs w:val="24"/>
                <w:highlight w:val="none"/>
              </w:rPr>
              <w:t>备注</w:t>
            </w:r>
          </w:p>
        </w:tc>
      </w:tr>
      <w:tr w14:paraId="7729A34F">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noWrap w:val="0"/>
            <w:vAlign w:val="center"/>
          </w:tcPr>
          <w:p w14:paraId="64CD2003">
            <w:pPr>
              <w:shd w:val="clear"/>
              <w:jc w:val="center"/>
              <w:rPr>
                <w:rFonts w:ascii="宋体" w:hAnsi="宋体"/>
                <w:color w:val="000000"/>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536C4624">
            <w:pPr>
              <w:shd w:val="clear"/>
              <w:rPr>
                <w:rFonts w:ascii="宋体" w:hAnsi="宋体"/>
                <w:color w:val="000000"/>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F7D4B3F">
            <w:pPr>
              <w:shd w:val="clear"/>
              <w:jc w:val="left"/>
              <w:rPr>
                <w:rFonts w:ascii="宋体" w:hAnsi="宋体"/>
                <w:color w:val="00000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4C1FF4">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DC351B6">
            <w:pPr>
              <w:shd w:val="clear"/>
              <w:jc w:val="center"/>
              <w:rPr>
                <w:rFonts w:ascii="宋体" w:hAnsi="宋体"/>
                <w:color w:val="00000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676B43">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689B64">
            <w:pPr>
              <w:widowControl/>
              <w:shd w:val="clear"/>
              <w:jc w:val="center"/>
              <w:rPr>
                <w:rFonts w:ascii="宋体" w:hAnsi="宋体"/>
                <w:color w:val="000000"/>
                <w:sz w:val="24"/>
                <w:szCs w:val="24"/>
                <w:highlight w:val="none"/>
              </w:rPr>
            </w:pPr>
          </w:p>
        </w:tc>
        <w:tc>
          <w:tcPr>
            <w:tcW w:w="1440" w:type="dxa"/>
            <w:tcBorders>
              <w:top w:val="single" w:color="auto" w:sz="4" w:space="0"/>
              <w:left w:val="single" w:color="000000" w:sz="4" w:space="0"/>
              <w:bottom w:val="single" w:color="auto" w:sz="4" w:space="0"/>
              <w:right w:val="single" w:color="000000" w:sz="8" w:space="0"/>
            </w:tcBorders>
            <w:noWrap w:val="0"/>
            <w:vAlign w:val="center"/>
          </w:tcPr>
          <w:p w14:paraId="07A032E3">
            <w:pPr>
              <w:shd w:val="clear"/>
              <w:jc w:val="center"/>
              <w:rPr>
                <w:rFonts w:ascii="宋体" w:hAnsi="宋体"/>
                <w:color w:val="000000"/>
                <w:sz w:val="24"/>
                <w:szCs w:val="24"/>
                <w:highlight w:val="none"/>
              </w:rPr>
            </w:pPr>
          </w:p>
        </w:tc>
      </w:tr>
      <w:tr w14:paraId="63D1FAD8">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noWrap w:val="0"/>
            <w:vAlign w:val="center"/>
          </w:tcPr>
          <w:p w14:paraId="6C2F9DC1">
            <w:pPr>
              <w:shd w:val="clear"/>
              <w:jc w:val="center"/>
              <w:rPr>
                <w:rFonts w:ascii="宋体" w:hAnsi="宋体"/>
                <w:color w:val="000000"/>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1BEF9F39">
            <w:pPr>
              <w:shd w:val="clear"/>
              <w:rPr>
                <w:rFonts w:ascii="宋体" w:hAnsi="宋体"/>
                <w:color w:val="000000"/>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F202507">
            <w:pPr>
              <w:widowControl/>
              <w:shd w:val="clear"/>
              <w:jc w:val="left"/>
              <w:rPr>
                <w:rFonts w:ascii="宋体" w:hAnsi="宋体"/>
                <w:color w:val="000000"/>
                <w:kern w:val="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1ED88E">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C1CE8E3">
            <w:pPr>
              <w:shd w:val="clear"/>
              <w:jc w:val="center"/>
              <w:rPr>
                <w:rFonts w:ascii="宋体" w:hAnsi="宋体"/>
                <w:color w:val="00000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D12828">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EB5E6A">
            <w:pPr>
              <w:widowControl/>
              <w:shd w:val="clear"/>
              <w:jc w:val="center"/>
              <w:rPr>
                <w:rFonts w:ascii="宋体" w:hAnsi="宋体"/>
                <w:color w:val="000000"/>
                <w:sz w:val="24"/>
                <w:szCs w:val="24"/>
                <w:highlight w:val="none"/>
              </w:rPr>
            </w:pPr>
          </w:p>
        </w:tc>
        <w:tc>
          <w:tcPr>
            <w:tcW w:w="1440" w:type="dxa"/>
            <w:tcBorders>
              <w:top w:val="single" w:color="auto" w:sz="4" w:space="0"/>
              <w:left w:val="single" w:color="000000" w:sz="4" w:space="0"/>
              <w:bottom w:val="single" w:color="auto" w:sz="4" w:space="0"/>
              <w:right w:val="single" w:color="000000" w:sz="8" w:space="0"/>
            </w:tcBorders>
            <w:noWrap w:val="0"/>
            <w:vAlign w:val="center"/>
          </w:tcPr>
          <w:p w14:paraId="4203B820">
            <w:pPr>
              <w:shd w:val="clear"/>
              <w:jc w:val="center"/>
              <w:rPr>
                <w:rFonts w:ascii="宋体" w:hAnsi="宋体"/>
                <w:color w:val="000000"/>
                <w:sz w:val="24"/>
                <w:szCs w:val="24"/>
                <w:highlight w:val="none"/>
              </w:rPr>
            </w:pPr>
          </w:p>
        </w:tc>
      </w:tr>
      <w:tr w14:paraId="4E77C1A0">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noWrap w:val="0"/>
            <w:vAlign w:val="center"/>
          </w:tcPr>
          <w:p w14:paraId="3CC7752D">
            <w:pPr>
              <w:shd w:val="clear"/>
              <w:jc w:val="center"/>
              <w:rPr>
                <w:rFonts w:ascii="宋体" w:hAnsi="宋体"/>
                <w:color w:val="000000"/>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0BC2C987">
            <w:pPr>
              <w:shd w:val="clear"/>
              <w:jc w:val="center"/>
              <w:rPr>
                <w:rFonts w:ascii="宋体" w:hAnsi="宋体"/>
                <w:color w:val="000000"/>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A367CA">
            <w:pPr>
              <w:widowControl/>
              <w:shd w:val="clear"/>
              <w:jc w:val="left"/>
              <w:rPr>
                <w:rFonts w:ascii="宋体" w:hAnsi="宋体"/>
                <w:color w:val="000000"/>
                <w:kern w:val="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17684E">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5CE66C">
            <w:pPr>
              <w:shd w:val="clear"/>
              <w:jc w:val="center"/>
              <w:rPr>
                <w:rFonts w:ascii="宋体" w:hAnsi="宋体"/>
                <w:color w:val="00000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023A93">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432F38">
            <w:pPr>
              <w:widowControl/>
              <w:shd w:val="clear"/>
              <w:jc w:val="center"/>
              <w:rPr>
                <w:rFonts w:ascii="宋体" w:hAnsi="宋体"/>
                <w:color w:val="000000"/>
                <w:sz w:val="24"/>
                <w:szCs w:val="24"/>
                <w:highlight w:val="none"/>
              </w:rPr>
            </w:pPr>
          </w:p>
        </w:tc>
        <w:tc>
          <w:tcPr>
            <w:tcW w:w="1440" w:type="dxa"/>
            <w:tcBorders>
              <w:top w:val="single" w:color="auto" w:sz="4" w:space="0"/>
              <w:left w:val="single" w:color="000000" w:sz="4" w:space="0"/>
              <w:bottom w:val="single" w:color="auto" w:sz="4" w:space="0"/>
              <w:right w:val="single" w:color="000000" w:sz="8" w:space="0"/>
            </w:tcBorders>
            <w:noWrap w:val="0"/>
            <w:vAlign w:val="center"/>
          </w:tcPr>
          <w:p w14:paraId="62625470">
            <w:pPr>
              <w:shd w:val="clear"/>
              <w:jc w:val="center"/>
              <w:rPr>
                <w:rFonts w:ascii="宋体" w:hAnsi="宋体"/>
                <w:color w:val="000000"/>
                <w:sz w:val="24"/>
                <w:szCs w:val="24"/>
                <w:highlight w:val="none"/>
              </w:rPr>
            </w:pPr>
          </w:p>
        </w:tc>
      </w:tr>
      <w:tr w14:paraId="15DFC742">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noWrap w:val="0"/>
            <w:vAlign w:val="center"/>
          </w:tcPr>
          <w:p w14:paraId="4383293C">
            <w:pPr>
              <w:shd w:val="clear"/>
              <w:jc w:val="center"/>
              <w:rPr>
                <w:rFonts w:ascii="宋体" w:hAnsi="宋体"/>
                <w:color w:val="000000"/>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0731852B">
            <w:pPr>
              <w:shd w:val="clear"/>
              <w:jc w:val="center"/>
              <w:rPr>
                <w:rFonts w:ascii="宋体" w:hAnsi="宋体"/>
                <w:color w:val="000000"/>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83FCEA">
            <w:pPr>
              <w:widowControl/>
              <w:shd w:val="clear"/>
              <w:jc w:val="left"/>
              <w:rPr>
                <w:rFonts w:ascii="宋体" w:hAnsi="宋体"/>
                <w:color w:val="000000"/>
                <w:kern w:val="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D3BE2C">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69643BF">
            <w:pPr>
              <w:shd w:val="clear"/>
              <w:jc w:val="center"/>
              <w:rPr>
                <w:rFonts w:ascii="宋体" w:hAnsi="宋体"/>
                <w:color w:val="00000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43BBEE">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86ECDBD">
            <w:pPr>
              <w:widowControl/>
              <w:shd w:val="clear"/>
              <w:jc w:val="center"/>
              <w:rPr>
                <w:rFonts w:ascii="宋体" w:hAnsi="宋体"/>
                <w:color w:val="000000"/>
                <w:sz w:val="24"/>
                <w:szCs w:val="24"/>
                <w:highlight w:val="none"/>
              </w:rPr>
            </w:pPr>
          </w:p>
        </w:tc>
        <w:tc>
          <w:tcPr>
            <w:tcW w:w="1440" w:type="dxa"/>
            <w:tcBorders>
              <w:top w:val="single" w:color="auto" w:sz="4" w:space="0"/>
              <w:left w:val="single" w:color="000000" w:sz="4" w:space="0"/>
              <w:bottom w:val="single" w:color="auto" w:sz="4" w:space="0"/>
              <w:right w:val="single" w:color="000000" w:sz="8" w:space="0"/>
            </w:tcBorders>
            <w:noWrap w:val="0"/>
            <w:vAlign w:val="center"/>
          </w:tcPr>
          <w:p w14:paraId="427BCB4A">
            <w:pPr>
              <w:shd w:val="clear"/>
              <w:jc w:val="center"/>
              <w:rPr>
                <w:rFonts w:ascii="宋体" w:hAnsi="宋体"/>
                <w:color w:val="000000"/>
                <w:sz w:val="24"/>
                <w:szCs w:val="24"/>
                <w:highlight w:val="none"/>
              </w:rPr>
            </w:pPr>
          </w:p>
        </w:tc>
      </w:tr>
      <w:tr w14:paraId="15E2ABC8">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noWrap w:val="0"/>
            <w:vAlign w:val="center"/>
          </w:tcPr>
          <w:p w14:paraId="304105AF">
            <w:pPr>
              <w:shd w:val="clear"/>
              <w:jc w:val="center"/>
              <w:rPr>
                <w:rFonts w:ascii="宋体" w:hAnsi="宋体"/>
                <w:color w:val="000000"/>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22DCF3DE">
            <w:pPr>
              <w:shd w:val="clear"/>
              <w:jc w:val="center"/>
              <w:rPr>
                <w:rFonts w:ascii="宋体" w:hAnsi="宋体"/>
                <w:color w:val="000000"/>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025303">
            <w:pPr>
              <w:widowControl/>
              <w:shd w:val="clear"/>
              <w:jc w:val="left"/>
              <w:rPr>
                <w:rFonts w:ascii="宋体" w:hAnsi="宋体"/>
                <w:color w:val="000000"/>
                <w:kern w:val="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151A76">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793003">
            <w:pPr>
              <w:shd w:val="clear"/>
              <w:jc w:val="center"/>
              <w:rPr>
                <w:rFonts w:ascii="宋体" w:hAnsi="宋体"/>
                <w:color w:val="00000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0E3EC0">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E66D94A">
            <w:pPr>
              <w:widowControl/>
              <w:shd w:val="clear"/>
              <w:jc w:val="center"/>
              <w:rPr>
                <w:rFonts w:ascii="宋体" w:hAnsi="宋体"/>
                <w:color w:val="000000"/>
                <w:sz w:val="24"/>
                <w:szCs w:val="24"/>
                <w:highlight w:val="none"/>
              </w:rPr>
            </w:pPr>
          </w:p>
        </w:tc>
        <w:tc>
          <w:tcPr>
            <w:tcW w:w="1440" w:type="dxa"/>
            <w:tcBorders>
              <w:top w:val="single" w:color="auto" w:sz="4" w:space="0"/>
              <w:left w:val="single" w:color="000000" w:sz="4" w:space="0"/>
              <w:bottom w:val="single" w:color="auto" w:sz="4" w:space="0"/>
              <w:right w:val="single" w:color="000000" w:sz="8" w:space="0"/>
            </w:tcBorders>
            <w:noWrap w:val="0"/>
            <w:vAlign w:val="center"/>
          </w:tcPr>
          <w:p w14:paraId="38F501EE">
            <w:pPr>
              <w:shd w:val="clear"/>
              <w:jc w:val="center"/>
              <w:rPr>
                <w:rFonts w:ascii="宋体" w:hAnsi="宋体"/>
                <w:color w:val="000000"/>
                <w:sz w:val="24"/>
                <w:szCs w:val="24"/>
                <w:highlight w:val="none"/>
              </w:rPr>
            </w:pPr>
          </w:p>
        </w:tc>
      </w:tr>
      <w:tr w14:paraId="1044B8EC">
        <w:tblPrEx>
          <w:tblCellMar>
            <w:top w:w="0" w:type="dxa"/>
            <w:left w:w="108" w:type="dxa"/>
            <w:bottom w:w="0" w:type="dxa"/>
            <w:right w:w="108" w:type="dxa"/>
          </w:tblCellMar>
        </w:tblPrEx>
        <w:trPr>
          <w:trHeight w:val="737" w:hRule="atLeast"/>
        </w:trPr>
        <w:tc>
          <w:tcPr>
            <w:tcW w:w="715" w:type="dxa"/>
            <w:tcBorders>
              <w:top w:val="single" w:color="000000" w:sz="4" w:space="0"/>
              <w:left w:val="single" w:color="000000" w:sz="8" w:space="0"/>
              <w:bottom w:val="single" w:color="000000" w:sz="4" w:space="0"/>
              <w:right w:val="single" w:color="000000" w:sz="4" w:space="0"/>
            </w:tcBorders>
            <w:noWrap w:val="0"/>
            <w:vAlign w:val="center"/>
          </w:tcPr>
          <w:p w14:paraId="4BFEA180">
            <w:pPr>
              <w:shd w:val="clear"/>
              <w:jc w:val="center"/>
              <w:rPr>
                <w:rFonts w:ascii="宋体" w:hAnsi="宋体"/>
                <w:color w:val="000000"/>
                <w:sz w:val="24"/>
                <w:szCs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14:paraId="67202AA2">
            <w:pPr>
              <w:shd w:val="clear"/>
              <w:jc w:val="center"/>
              <w:rPr>
                <w:rFonts w:ascii="宋体" w:hAnsi="宋体"/>
                <w:color w:val="000000"/>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FBDF4DF">
            <w:pPr>
              <w:shd w:val="clear"/>
              <w:jc w:val="left"/>
              <w:rPr>
                <w:rFonts w:ascii="宋体" w:hAnsi="宋体"/>
                <w:color w:val="00000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3D31CF">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A25CCA">
            <w:pPr>
              <w:shd w:val="clear"/>
              <w:jc w:val="center"/>
              <w:rPr>
                <w:rFonts w:ascii="宋体" w:hAnsi="宋体"/>
                <w:color w:val="000000"/>
                <w:sz w:val="24"/>
                <w:szCs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61F0A1">
            <w:pPr>
              <w:shd w:val="clear"/>
              <w:jc w:val="center"/>
              <w:rPr>
                <w:rFonts w:ascii="宋体" w:hAnsi="宋体"/>
                <w:color w:val="000000"/>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44A196">
            <w:pPr>
              <w:widowControl/>
              <w:shd w:val="clear"/>
              <w:jc w:val="center"/>
              <w:rPr>
                <w:rFonts w:ascii="宋体" w:hAnsi="宋体"/>
                <w:color w:val="000000"/>
                <w:sz w:val="24"/>
                <w:szCs w:val="24"/>
                <w:highlight w:val="none"/>
              </w:rPr>
            </w:pPr>
          </w:p>
        </w:tc>
        <w:tc>
          <w:tcPr>
            <w:tcW w:w="1440" w:type="dxa"/>
            <w:tcBorders>
              <w:top w:val="single" w:color="000000" w:sz="4" w:space="0"/>
              <w:left w:val="single" w:color="000000" w:sz="4" w:space="0"/>
              <w:bottom w:val="single" w:color="000000" w:sz="4" w:space="0"/>
              <w:right w:val="single" w:color="000000" w:sz="8" w:space="0"/>
            </w:tcBorders>
            <w:noWrap w:val="0"/>
            <w:vAlign w:val="center"/>
          </w:tcPr>
          <w:p w14:paraId="1AAF609A">
            <w:pPr>
              <w:widowControl/>
              <w:shd w:val="clear"/>
              <w:jc w:val="center"/>
              <w:rPr>
                <w:rFonts w:ascii="宋体" w:hAnsi="宋体"/>
                <w:color w:val="000000"/>
                <w:sz w:val="24"/>
                <w:szCs w:val="24"/>
                <w:highlight w:val="none"/>
              </w:rPr>
            </w:pPr>
          </w:p>
        </w:tc>
      </w:tr>
      <w:tr w14:paraId="5CD0D81E">
        <w:tblPrEx>
          <w:tblCellMar>
            <w:top w:w="0" w:type="dxa"/>
            <w:left w:w="108" w:type="dxa"/>
            <w:bottom w:w="0" w:type="dxa"/>
            <w:right w:w="108" w:type="dxa"/>
          </w:tblCellMar>
        </w:tblPrEx>
        <w:trPr>
          <w:trHeight w:val="737" w:hRule="atLeast"/>
        </w:trPr>
        <w:tc>
          <w:tcPr>
            <w:tcW w:w="8568" w:type="dxa"/>
            <w:gridSpan w:val="8"/>
            <w:tcBorders>
              <w:top w:val="single" w:color="000000" w:sz="4" w:space="0"/>
              <w:left w:val="single" w:color="000000" w:sz="8" w:space="0"/>
              <w:bottom w:val="single" w:color="000000" w:sz="4" w:space="0"/>
              <w:right w:val="single" w:color="000000" w:sz="8" w:space="0"/>
            </w:tcBorders>
            <w:noWrap w:val="0"/>
            <w:vAlign w:val="center"/>
          </w:tcPr>
          <w:p w14:paraId="56F531DF">
            <w:pPr>
              <w:widowControl/>
              <w:shd w:val="clear"/>
              <w:jc w:val="center"/>
              <w:rPr>
                <w:rFonts w:ascii="宋体" w:hAnsi="宋体"/>
                <w:b/>
                <w:color w:val="000000"/>
                <w:sz w:val="24"/>
                <w:szCs w:val="24"/>
                <w:highlight w:val="none"/>
              </w:rPr>
            </w:pPr>
            <w:r>
              <w:rPr>
                <w:rFonts w:hint="eastAsia" w:ascii="宋体" w:hAnsi="宋体" w:cs="宋体"/>
                <w:b/>
                <w:color w:val="000000"/>
                <w:sz w:val="24"/>
                <w:szCs w:val="24"/>
                <w:highlight w:val="none"/>
              </w:rPr>
              <w:t>金额合计（含税）</w:t>
            </w:r>
            <w:r>
              <w:rPr>
                <w:rFonts w:hint="eastAsia" w:ascii="宋体" w:hAnsi="宋体" w:cs="宋体"/>
                <w:b/>
                <w:color w:val="000000"/>
                <w:sz w:val="24"/>
                <w:szCs w:val="24"/>
                <w:highlight w:val="none"/>
                <w:u w:val="single"/>
              </w:rPr>
              <w:t xml:space="preserve">：（小写）￥  　   </w:t>
            </w:r>
            <w:r>
              <w:rPr>
                <w:rFonts w:hint="eastAsia" w:ascii="宋体" w:hAnsi="宋体" w:cs="宋体"/>
                <w:b/>
                <w:bCs/>
                <w:color w:val="000000"/>
                <w:kern w:val="0"/>
                <w:sz w:val="24"/>
                <w:szCs w:val="24"/>
                <w:highlight w:val="none"/>
                <w:u w:val="single"/>
              </w:rPr>
              <w:t xml:space="preserve"> 元</w:t>
            </w:r>
            <w:r>
              <w:rPr>
                <w:rFonts w:hint="eastAsia" w:ascii="宋体" w:hAnsi="宋体"/>
                <w:b/>
                <w:color w:val="000000"/>
                <w:kern w:val="0"/>
                <w:sz w:val="24"/>
                <w:szCs w:val="24"/>
                <w:highlight w:val="none"/>
                <w:u w:val="single"/>
              </w:rPr>
              <w:t>，（</w:t>
            </w:r>
            <w:r>
              <w:rPr>
                <w:rFonts w:hint="eastAsia" w:ascii="宋体" w:hAnsi="宋体" w:cs="宋体"/>
                <w:b/>
                <w:color w:val="000000"/>
                <w:sz w:val="24"/>
                <w:szCs w:val="24"/>
                <w:highlight w:val="none"/>
                <w:u w:val="single"/>
              </w:rPr>
              <w:t>大写）人民币       元整</w:t>
            </w:r>
          </w:p>
        </w:tc>
      </w:tr>
    </w:tbl>
    <w:p w14:paraId="1E50510E">
      <w:pPr>
        <w:keepNext w:val="0"/>
        <w:keepLines w:val="0"/>
        <w:pageBreakBefore w:val="0"/>
        <w:widowControl w:val="0"/>
        <w:shd w:val="clear"/>
        <w:tabs>
          <w:tab w:val="left" w:pos="7740"/>
        </w:tabs>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eastAsia="zh-CN"/>
        </w:rPr>
        <w:t>所有设备功能、性能满足采购文件第二部分所有功能、参数要求。</w:t>
      </w:r>
    </w:p>
    <w:p w14:paraId="39360952">
      <w:pPr>
        <w:shd w:val="clear"/>
        <w:tabs>
          <w:tab w:val="left" w:pos="7740"/>
        </w:tabs>
        <w:adjustRightInd w:val="0"/>
        <w:snapToGrid w:val="0"/>
        <w:spacing w:line="300" w:lineRule="auto"/>
        <w:rPr>
          <w:rFonts w:ascii="宋体" w:hAnsi="宋体"/>
          <w:color w:val="000000"/>
          <w:sz w:val="24"/>
          <w:highlight w:val="none"/>
        </w:rPr>
      </w:pPr>
    </w:p>
    <w:p w14:paraId="78D1F1FB">
      <w:pPr>
        <w:shd w:val="clear"/>
        <w:tabs>
          <w:tab w:val="left" w:pos="7740"/>
        </w:tabs>
        <w:adjustRightInd w:val="0"/>
        <w:snapToGrid w:val="0"/>
        <w:spacing w:line="300" w:lineRule="auto"/>
        <w:rPr>
          <w:rFonts w:ascii="宋体" w:hAnsi="宋体"/>
          <w:color w:val="000000"/>
          <w:sz w:val="24"/>
          <w:highlight w:val="none"/>
        </w:rPr>
      </w:pPr>
    </w:p>
    <w:p w14:paraId="3C421969">
      <w:pPr>
        <w:shd w:val="clear"/>
        <w:tabs>
          <w:tab w:val="left" w:pos="7740"/>
        </w:tabs>
        <w:adjustRightInd w:val="0"/>
        <w:snapToGrid w:val="0"/>
        <w:spacing w:line="480" w:lineRule="auto"/>
        <w:rPr>
          <w:rFonts w:ascii="宋体" w:hAnsi="宋体"/>
          <w:color w:val="000000"/>
          <w:sz w:val="24"/>
          <w:highlight w:val="none"/>
        </w:rPr>
      </w:pPr>
      <w:r>
        <w:rPr>
          <w:rFonts w:hint="eastAsia" w:ascii="宋体" w:hAnsi="宋体"/>
          <w:color w:val="000000"/>
          <w:sz w:val="24"/>
          <w:highlight w:val="none"/>
          <w:lang w:val="en-GB" w:eastAsia="zh-CN"/>
        </w:rPr>
        <w:t>响应供应商</w:t>
      </w:r>
      <w:r>
        <w:rPr>
          <w:rFonts w:hint="eastAsia" w:ascii="宋体" w:hAnsi="宋体"/>
          <w:color w:val="000000"/>
          <w:sz w:val="24"/>
          <w:highlight w:val="none"/>
          <w:lang w:val="en-GB"/>
        </w:rPr>
        <w:t>名称（公章）：</w:t>
      </w:r>
      <w:r>
        <w:rPr>
          <w:rFonts w:hint="eastAsia" w:ascii="宋体" w:hAnsi="宋体"/>
          <w:color w:val="000000"/>
          <w:sz w:val="24"/>
          <w:highlight w:val="none"/>
          <w:u w:val="single"/>
        </w:rPr>
        <w:t xml:space="preserve">                                            </w:t>
      </w:r>
      <w:r>
        <w:rPr>
          <w:rFonts w:hint="eastAsia" w:ascii="宋体" w:hAnsi="宋体"/>
          <w:color w:val="000000"/>
          <w:sz w:val="24"/>
          <w:highlight w:val="none"/>
          <w:lang w:val="en-GB"/>
        </w:rPr>
        <w:t xml:space="preserve"> </w:t>
      </w:r>
    </w:p>
    <w:p w14:paraId="2B186BB8">
      <w:pPr>
        <w:shd w:val="clear"/>
        <w:tabs>
          <w:tab w:val="left" w:pos="7740"/>
        </w:tabs>
        <w:adjustRightInd w:val="0"/>
        <w:snapToGrid w:val="0"/>
        <w:spacing w:line="480" w:lineRule="auto"/>
        <w:rPr>
          <w:rFonts w:ascii="宋体" w:hAnsi="宋体"/>
          <w:color w:val="000000"/>
          <w:sz w:val="24"/>
          <w:highlight w:val="none"/>
        </w:rPr>
      </w:pPr>
      <w:r>
        <w:rPr>
          <w:rFonts w:hint="eastAsia" w:ascii="宋体" w:hAnsi="宋体"/>
          <w:color w:val="000000"/>
          <w:sz w:val="24"/>
          <w:highlight w:val="none"/>
        </w:rPr>
        <w:t>法定</w:t>
      </w:r>
      <w:r>
        <w:rPr>
          <w:rFonts w:hint="eastAsia" w:ascii="宋体" w:hAnsi="宋体"/>
          <w:color w:val="000000"/>
          <w:sz w:val="24"/>
          <w:highlight w:val="none"/>
          <w:lang w:eastAsia="zh-CN"/>
        </w:rPr>
        <w:t>代表</w:t>
      </w:r>
      <w:r>
        <w:rPr>
          <w:rFonts w:hint="eastAsia" w:ascii="宋体" w:hAnsi="宋体"/>
          <w:color w:val="000000"/>
          <w:sz w:val="24"/>
          <w:highlight w:val="none"/>
        </w:rPr>
        <w:t>人（或法定负责人授权代表）签字：</w:t>
      </w:r>
      <w:r>
        <w:rPr>
          <w:rFonts w:hint="eastAsia" w:ascii="宋体" w:hAnsi="宋体"/>
          <w:color w:val="000000"/>
          <w:sz w:val="24"/>
          <w:highlight w:val="none"/>
          <w:u w:val="single"/>
        </w:rPr>
        <w:t xml:space="preserve">                 </w:t>
      </w:r>
    </w:p>
    <w:p w14:paraId="56E70199">
      <w:pPr>
        <w:shd w:val="clear"/>
        <w:adjustRightInd w:val="0"/>
        <w:snapToGrid w:val="0"/>
        <w:spacing w:line="480" w:lineRule="auto"/>
        <w:rPr>
          <w:rFonts w:ascii="宋体" w:hAnsi="宋体"/>
          <w:color w:val="000000"/>
          <w:sz w:val="24"/>
          <w:highlight w:val="none"/>
          <w:u w:val="single"/>
          <w:lang w:val="en-GB"/>
        </w:rPr>
      </w:pPr>
      <w:r>
        <w:rPr>
          <w:rFonts w:hint="eastAsia" w:ascii="宋体" w:hAnsi="宋体"/>
          <w:color w:val="000000"/>
          <w:sz w:val="24"/>
          <w:highlight w:val="none"/>
          <w:lang w:val="en-GB"/>
        </w:rPr>
        <w:t>日期：</w:t>
      </w:r>
      <w:r>
        <w:rPr>
          <w:rFonts w:hint="eastAsia" w:ascii="宋体" w:hAnsi="宋体"/>
          <w:color w:val="000000"/>
          <w:sz w:val="24"/>
          <w:highlight w:val="none"/>
          <w:u w:val="single"/>
          <w:lang w:val="en-GB"/>
        </w:rPr>
        <w:t xml:space="preserve"> 　　  年   月   日</w:t>
      </w:r>
    </w:p>
    <w:p w14:paraId="13A44B30">
      <w:pPr>
        <w:keepNext w:val="0"/>
        <w:keepLines w:val="0"/>
        <w:shd w:val="clear"/>
        <w:kinsoku/>
        <w:wordWrap/>
        <w:overflowPunct/>
        <w:topLinePunct w:val="0"/>
        <w:bidi w:val="0"/>
        <w:spacing w:line="360" w:lineRule="auto"/>
        <w:textAlignment w:val="auto"/>
        <w:rPr>
          <w:b/>
          <w:color w:val="000000"/>
          <w:highlight w:val="none"/>
          <w:lang w:val="en-GB"/>
        </w:rPr>
      </w:pPr>
    </w:p>
    <w:sectPr>
      <w:headerReference r:id="rId9" w:type="first"/>
      <w:footerReference r:id="rId10" w:type="first"/>
      <w:pgSz w:w="11906" w:h="16838"/>
      <w:pgMar w:top="1304" w:right="1588" w:bottom="1418" w:left="1588" w:header="851" w:footer="964" w:gutter="0"/>
      <w:pgBorders>
        <w:top w:val="none" w:sz="0" w:space="0"/>
        <w:left w:val="none" w:sz="0" w:space="0"/>
        <w:bottom w:val="none" w:sz="0" w:space="0"/>
        <w:right w:val="none" w:sz="0" w:space="0"/>
      </w:pgBorders>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Lucida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95F46">
    <w:pPr>
      <w:pStyle w:val="28"/>
      <w:pBdr>
        <w:top w:val="single" w:color="auto" w:sz="4" w:space="1"/>
      </w:pBdr>
      <w:jc w:val="center"/>
    </w:pPr>
    <w:r>
      <w:rPr>
        <w:rStyle w:val="44"/>
      </w:rPr>
      <w:fldChar w:fldCharType="begin"/>
    </w:r>
    <w:r>
      <w:rPr>
        <w:rStyle w:val="44"/>
      </w:rPr>
      <w:instrText xml:space="preserve"> PAGE </w:instrText>
    </w:r>
    <w:r>
      <w:rPr>
        <w:rStyle w:val="44"/>
      </w:rPr>
      <w:fldChar w:fldCharType="separate"/>
    </w:r>
    <w:r>
      <w:rPr>
        <w:rStyle w:val="44"/>
      </w:rPr>
      <w:t>4</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37A0D">
    <w:pPr>
      <w:framePr w:wrap="around" w:vAnchor="text" w:hAnchor="margin" w:xAlign="center" w:y="1"/>
    </w:pPr>
    <w:r>
      <w:fldChar w:fldCharType="begin"/>
    </w:r>
    <w:r>
      <w:instrText xml:space="preserve">PAGE  </w:instrText>
    </w:r>
    <w:r>
      <w:fldChar w:fldCharType="separate"/>
    </w:r>
    <w:r>
      <w:t>28</w:t>
    </w:r>
    <w:r>
      <w:fldChar w:fldCharType="end"/>
    </w:r>
  </w:p>
  <w:p w14:paraId="0B4F1AA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4C15">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2C0F">
    <w:pPr>
      <w:pStyle w:val="28"/>
      <w:pBdr>
        <w:top w:val="single" w:color="auto" w:sz="4" w:space="1"/>
      </w:pBdr>
      <w:jc w:val="center"/>
    </w:pPr>
    <w:r>
      <w:rPr>
        <w:rStyle w:val="44"/>
      </w:rPr>
      <w:fldChar w:fldCharType="begin"/>
    </w:r>
    <w:r>
      <w:rPr>
        <w:rStyle w:val="44"/>
      </w:rPr>
      <w:instrText xml:space="preserve"> PAGE </w:instrText>
    </w:r>
    <w:r>
      <w:rPr>
        <w:rStyle w:val="44"/>
      </w:rPr>
      <w:fldChar w:fldCharType="separate"/>
    </w:r>
    <w:r>
      <w:rPr>
        <w:rStyle w:val="44"/>
      </w:rPr>
      <w:t>1</w:t>
    </w:r>
    <w:r>
      <w:rPr>
        <w:rStyle w:val="4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91E4">
    <w:pPr>
      <w:pStyle w:val="29"/>
      <w:pBdr>
        <w:bottom w:val="none" w:color="auto" w:sz="0" w:space="0"/>
      </w:pBdr>
      <w:rPr>
        <w:rFonts w:ascii="宋体" w:hAnsi="宋体"/>
        <w:color w:val="000000"/>
        <w:u w:val="single"/>
      </w:rPr>
    </w:pPr>
    <w:r>
      <w:rPr>
        <w:rFonts w:hint="eastAsia" w:ascii="宋体" w:hAnsi="宋体"/>
        <w:color w:val="000000"/>
        <w:u w:val="single"/>
      </w:rPr>
      <w:t xml:space="preserve"> </w:t>
    </w:r>
    <w:r>
      <w:rPr>
        <w:rFonts w:hint="eastAsia" w:ascii="宋体" w:hAnsi="宋体"/>
        <w:color w:val="000000"/>
        <w:u w:val="single"/>
        <w:lang w:eastAsia="zh-CN"/>
      </w:rPr>
      <w:t>广海律师通道验证终端和闸机采购项目</w:t>
    </w:r>
    <w:r>
      <w:rPr>
        <w:rFonts w:hint="eastAsia" w:ascii="宋体" w:hAnsi="宋体"/>
        <w:color w:val="000000"/>
        <w:u w:val="single"/>
      </w:rPr>
      <w:t xml:space="preserve">     　                   </w:t>
    </w:r>
    <w:r>
      <w:rPr>
        <w:rFonts w:hint="eastAsia" w:ascii="宋体" w:hAnsi="宋体"/>
        <w:color w:val="000000"/>
        <w:u w:val="single"/>
        <w:lang w:val="zh-CN"/>
      </w:rPr>
      <w:t>项目编号：</w:t>
    </w:r>
    <w:r>
      <w:rPr>
        <w:rFonts w:hint="eastAsia" w:ascii="宋体" w:hAnsi="宋体"/>
        <w:color w:val="000000"/>
        <w:u w:val="single"/>
        <w:lang w:eastAsia="zh-CN"/>
      </w:rPr>
      <w:t>TSFY-2025009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25CE">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96F3">
    <w:pPr>
      <w:pStyle w:val="29"/>
      <w:pBdr>
        <w:bottom w:val="none" w:color="auto" w:sz="0" w:space="0"/>
      </w:pBdr>
      <w:rPr>
        <w:rFonts w:ascii="宋体" w:hAnsi="宋体"/>
        <w:color w:val="000000"/>
        <w:u w:val="single"/>
      </w:rPr>
    </w:pPr>
    <w:r>
      <w:rPr>
        <w:rFonts w:hint="eastAsia" w:ascii="宋体" w:hAnsi="宋体"/>
        <w:color w:val="000000"/>
        <w:u w:val="single"/>
        <w:lang w:eastAsia="zh-CN"/>
      </w:rPr>
      <w:t>广海律师通道验证终端和闸机采购项目</w:t>
    </w:r>
    <w:r>
      <w:rPr>
        <w:rFonts w:hint="eastAsia" w:ascii="宋体" w:hAnsi="宋体"/>
        <w:color w:val="000000"/>
        <w:u w:val="single"/>
      </w:rPr>
      <w:t xml:space="preserve">   　                       </w:t>
    </w:r>
    <w:r>
      <w:rPr>
        <w:rFonts w:hint="eastAsia" w:ascii="宋体" w:hAnsi="宋体"/>
        <w:color w:val="000000"/>
        <w:u w:val="single"/>
        <w:lang w:val="zh-CN"/>
      </w:rPr>
      <w:t>项目编号：</w:t>
    </w:r>
    <w:r>
      <w:rPr>
        <w:rFonts w:hint="eastAsia" w:ascii="宋体" w:hAnsi="宋体"/>
        <w:color w:val="000000"/>
        <w:u w:val="single"/>
        <w:lang w:eastAsia="zh-CN"/>
      </w:rPr>
      <w:t>TSFY-2025009</w:t>
    </w:r>
    <w:r>
      <w:rPr>
        <w:rFonts w:hint="eastAsia" w:ascii="宋体" w:hAnsi="宋体"/>
        <w:bCs/>
        <w:color w:val="000000"/>
        <w:u w:val="single"/>
      </w:rPr>
      <w:t xml:space="preserve"> </w:t>
    </w:r>
  </w:p>
  <w:p w14:paraId="4484CDDB">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A1D4F">
    <w:pPr>
      <w:pStyle w:val="29"/>
      <w:pBdr>
        <w:bottom w:val="none" w:color="auto" w:sz="0" w:space="0"/>
      </w:pBdr>
    </w:pPr>
    <w:r>
      <w:rPr>
        <w:rFonts w:hint="eastAsia" w:ascii="宋体" w:hAnsi="宋体"/>
        <w:color w:val="000000"/>
        <w:u w:val="single"/>
        <w:lang w:eastAsia="zh-CN"/>
      </w:rPr>
      <w:t>广海律师通道验证终端和闸机采购项目</w:t>
    </w:r>
    <w:r>
      <w:rPr>
        <w:rFonts w:hint="eastAsia" w:ascii="宋体" w:hAnsi="宋体"/>
        <w:color w:val="000000"/>
        <w:u w:val="single"/>
      </w:rPr>
      <w:t xml:space="preserve">   　                       </w:t>
    </w:r>
    <w:r>
      <w:rPr>
        <w:rFonts w:hint="eastAsia" w:ascii="宋体" w:hAnsi="宋体"/>
        <w:color w:val="000000"/>
        <w:u w:val="single"/>
        <w:lang w:val="zh-CN"/>
      </w:rPr>
      <w:t>项目编号：</w:t>
    </w:r>
    <w:r>
      <w:rPr>
        <w:rFonts w:hint="eastAsia" w:ascii="宋体" w:hAnsi="宋体"/>
        <w:color w:val="000000"/>
        <w:u w:val="single"/>
        <w:lang w:eastAsia="zh-CN"/>
      </w:rPr>
      <w:t>TSFY-2025009</w:t>
    </w:r>
    <w:r>
      <w:rPr>
        <w:rFonts w:hint="eastAsia" w:ascii="宋体" w:hAnsi="宋体"/>
        <w:bCs/>
        <w:color w:val="000000"/>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07700"/>
    <w:multiLevelType w:val="singleLevel"/>
    <w:tmpl w:val="B6D07700"/>
    <w:lvl w:ilvl="0" w:tentative="0">
      <w:start w:val="1"/>
      <w:numFmt w:val="decimal"/>
      <w:lvlText w:val="%1."/>
      <w:lvlJc w:val="left"/>
      <w:pPr>
        <w:ind w:left="425" w:hanging="425"/>
      </w:pPr>
      <w:rPr>
        <w:rFonts w:hint="default"/>
      </w:rPr>
    </w:lvl>
  </w:abstractNum>
  <w:abstractNum w:abstractNumId="1">
    <w:nsid w:val="DA8B3FEB"/>
    <w:multiLevelType w:val="singleLevel"/>
    <w:tmpl w:val="DA8B3FEB"/>
    <w:lvl w:ilvl="0" w:tentative="0">
      <w:start w:val="1"/>
      <w:numFmt w:val="decimal"/>
      <w:lvlText w:val="%1."/>
      <w:lvlJc w:val="left"/>
      <w:pPr>
        <w:ind w:left="425" w:hanging="425"/>
      </w:pPr>
      <w:rPr>
        <w:rFonts w:hint="default"/>
      </w:rPr>
    </w:lvl>
  </w:abstractNum>
  <w:abstractNum w:abstractNumId="2">
    <w:nsid w:val="E9CF4E4B"/>
    <w:multiLevelType w:val="singleLevel"/>
    <w:tmpl w:val="E9CF4E4B"/>
    <w:lvl w:ilvl="0" w:tentative="0">
      <w:start w:val="1"/>
      <w:numFmt w:val="decimal"/>
      <w:lvlText w:val="%1."/>
      <w:lvlJc w:val="left"/>
      <w:pPr>
        <w:ind w:left="425" w:hanging="425"/>
      </w:pPr>
      <w:rPr>
        <w:rFonts w:hint="default"/>
      </w:rPr>
    </w:lvl>
  </w:abstractNum>
  <w:abstractNum w:abstractNumId="3">
    <w:nsid w:val="00000002"/>
    <w:multiLevelType w:val="multilevel"/>
    <w:tmpl w:val="00000002"/>
    <w:lvl w:ilvl="0" w:tentative="0">
      <w:start w:val="1"/>
      <w:numFmt w:val="bullet"/>
      <w:pStyle w:val="15"/>
      <w:lvlText w:val=""/>
      <w:lvlJc w:val="left"/>
      <w:pPr>
        <w:tabs>
          <w:tab w:val="left" w:pos="360"/>
        </w:tabs>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chineseCountingThousand"/>
      <w:pStyle w:val="58"/>
      <w:suff w:val="space"/>
      <w:lvlText w:val="第%1章"/>
      <w:lvlJc w:val="left"/>
      <w:pPr>
        <w:ind w:left="2240" w:firstLine="0"/>
      </w:pPr>
      <w:rPr>
        <w:rFonts w:hint="eastAsia"/>
      </w:rPr>
    </w:lvl>
    <w:lvl w:ilvl="1" w:tentative="0">
      <w:start w:val="1"/>
      <w:numFmt w:val="decimal"/>
      <w:isLgl/>
      <w:suff w:val="space"/>
      <w:lvlText w:val="%1.%2"/>
      <w:lvlJc w:val="left"/>
      <w:pPr>
        <w:ind w:left="765" w:hanging="567"/>
      </w:pPr>
      <w:rPr>
        <w:rFonts w:hint="eastAsia"/>
      </w:rPr>
    </w:lvl>
    <w:lvl w:ilvl="2" w:tentative="0">
      <w:start w:val="1"/>
      <w:numFmt w:val="decimal"/>
      <w:isLgl/>
      <w:suff w:val="space"/>
      <w:lvlText w:val="%1.%2.%3"/>
      <w:lvlJc w:val="left"/>
      <w:pPr>
        <w:ind w:left="707" w:hanging="567"/>
      </w:pPr>
      <w:rPr>
        <w:rFonts w:hint="eastAsia"/>
        <w:color w:val="auto"/>
      </w:rPr>
    </w:lvl>
    <w:lvl w:ilvl="3" w:tentative="0">
      <w:start w:val="1"/>
      <w:numFmt w:val="decimal"/>
      <w:pStyle w:val="61"/>
      <w:isLgl/>
      <w:suff w:val="space"/>
      <w:lvlText w:val="%1.%2.%3.%4"/>
      <w:lvlJc w:val="left"/>
      <w:pPr>
        <w:ind w:left="2108" w:hanging="708"/>
      </w:pPr>
      <w:rPr>
        <w:rFonts w:hint="eastAsia"/>
      </w:rPr>
    </w:lvl>
    <w:lvl w:ilvl="4" w:tentative="0">
      <w:start w:val="1"/>
      <w:numFmt w:val="decimal"/>
      <w:lvlText w:val="%1.%2.%3.%4.%5"/>
      <w:lvlJc w:val="left"/>
      <w:pPr>
        <w:tabs>
          <w:tab w:val="left" w:pos="2554"/>
        </w:tabs>
        <w:ind w:left="2324" w:hanging="850"/>
      </w:pPr>
      <w:rPr>
        <w:rFonts w:hint="eastAsia"/>
      </w:rPr>
    </w:lvl>
    <w:lvl w:ilvl="5" w:tentative="0">
      <w:start w:val="1"/>
      <w:numFmt w:val="decimal"/>
      <w:lvlText w:val="%1.%2.%3.%4.%5.%6"/>
      <w:lvlJc w:val="left"/>
      <w:pPr>
        <w:tabs>
          <w:tab w:val="left" w:pos="3339"/>
        </w:tabs>
        <w:ind w:left="3033" w:hanging="1134"/>
      </w:pPr>
      <w:rPr>
        <w:rFonts w:hint="eastAsia"/>
      </w:rPr>
    </w:lvl>
    <w:lvl w:ilvl="6" w:tentative="0">
      <w:start w:val="1"/>
      <w:numFmt w:val="decimal"/>
      <w:lvlText w:val="%1.%2.%3.%4.%5.%6.%7"/>
      <w:lvlJc w:val="left"/>
      <w:pPr>
        <w:tabs>
          <w:tab w:val="left" w:pos="3764"/>
        </w:tabs>
        <w:ind w:left="3600" w:hanging="1276"/>
      </w:pPr>
      <w:rPr>
        <w:rFonts w:hint="eastAsia"/>
      </w:rPr>
    </w:lvl>
    <w:lvl w:ilvl="7" w:tentative="0">
      <w:start w:val="1"/>
      <w:numFmt w:val="decimal"/>
      <w:lvlText w:val="%1.%2.%3.%4.%5.%6.%7.%8"/>
      <w:lvlJc w:val="left"/>
      <w:pPr>
        <w:tabs>
          <w:tab w:val="left" w:pos="4549"/>
        </w:tabs>
        <w:ind w:left="4167" w:hanging="1418"/>
      </w:pPr>
      <w:rPr>
        <w:rFonts w:hint="eastAsia"/>
      </w:rPr>
    </w:lvl>
    <w:lvl w:ilvl="8" w:tentative="0">
      <w:start w:val="1"/>
      <w:numFmt w:val="decimal"/>
      <w:lvlText w:val="%1.%2.%3.%4.%5.%6.%7.%8.%9"/>
      <w:lvlJc w:val="left"/>
      <w:pPr>
        <w:tabs>
          <w:tab w:val="left" w:pos="4975"/>
        </w:tabs>
        <w:ind w:left="4875" w:hanging="1700"/>
      </w:pPr>
      <w:rPr>
        <w:rFonts w:hint="eastAsia"/>
      </w:rPr>
    </w:lvl>
  </w:abstractNum>
  <w:abstractNum w:abstractNumId="6">
    <w:nsid w:val="00000013"/>
    <w:multiLevelType w:val="multilevel"/>
    <w:tmpl w:val="00000013"/>
    <w:lvl w:ilvl="0" w:tentative="0">
      <w:start w:val="1"/>
      <w:numFmt w:val="chineseCountingThousand"/>
      <w:pStyle w:val="2"/>
      <w:suff w:val="space"/>
      <w:lvlText w:val="第%1部分"/>
      <w:lvlJc w:val="left"/>
      <w:pPr>
        <w:ind w:left="425" w:hanging="425"/>
      </w:pPr>
      <w:rPr>
        <w:rFonts w:hint="eastAsia" w:ascii="黑体" w:eastAsia="黑体"/>
        <w:sz w:val="24"/>
        <w:szCs w:val="24"/>
        <w:lang w:val="en-US"/>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5"/>
      <w:isLgl/>
      <w:suff w:val="space"/>
      <w:lvlText w:val="%4."/>
      <w:lvlJc w:val="left"/>
      <w:pPr>
        <w:ind w:left="0" w:firstLine="680"/>
      </w:pPr>
      <w:rPr>
        <w:rFonts w:hint="eastAsia" w:ascii="宋体" w:eastAsia="宋体"/>
        <w:sz w:val="28"/>
      </w:rPr>
    </w:lvl>
    <w:lvl w:ilvl="4" w:tentative="0">
      <w:start w:val="1"/>
      <w:numFmt w:val="decimal"/>
      <w:pStyle w:val="6"/>
      <w:isLgl/>
      <w:suff w:val="space"/>
      <w:lvlText w:val="&lt;%5&gt;"/>
      <w:lvlJc w:val="left"/>
      <w:pPr>
        <w:ind w:left="0" w:firstLine="567"/>
      </w:pPr>
      <w:rPr>
        <w:rFonts w:hint="eastAsia" w:ascii="宋体" w:eastAsia="宋体"/>
        <w:sz w:val="28"/>
      </w:rPr>
    </w:lvl>
    <w:lvl w:ilvl="5" w:tentative="0">
      <w:start w:val="1"/>
      <w:numFmt w:val="upperLetter"/>
      <w:pStyle w:val="7"/>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18C0726B"/>
    <w:multiLevelType w:val="singleLevel"/>
    <w:tmpl w:val="18C0726B"/>
    <w:lvl w:ilvl="0" w:tentative="0">
      <w:start w:val="1"/>
      <w:numFmt w:val="decimal"/>
      <w:lvlText w:val="%1."/>
      <w:lvlJc w:val="left"/>
      <w:pPr>
        <w:ind w:left="425" w:hanging="425"/>
      </w:pPr>
      <w:rPr>
        <w:rFonts w:hint="default"/>
      </w:rPr>
    </w:lvl>
  </w:abstractNum>
  <w:abstractNum w:abstractNumId="8">
    <w:nsid w:val="30F7DF25"/>
    <w:multiLevelType w:val="singleLevel"/>
    <w:tmpl w:val="30F7DF25"/>
    <w:lvl w:ilvl="0" w:tentative="0">
      <w:start w:val="1"/>
      <w:numFmt w:val="decimal"/>
      <w:lvlText w:val="%1."/>
      <w:lvlJc w:val="left"/>
      <w:pPr>
        <w:ind w:left="425" w:hanging="425"/>
      </w:pPr>
      <w:rPr>
        <w:rFonts w:hint="default"/>
      </w:rPr>
    </w:lvl>
  </w:abstractNum>
  <w:num w:numId="1">
    <w:abstractNumId w:val="6"/>
  </w:num>
  <w:num w:numId="2">
    <w:abstractNumId w:val="3"/>
  </w:num>
  <w:num w:numId="3">
    <w:abstractNumId w:val="5"/>
  </w:num>
  <w:num w:numId="4">
    <w:abstractNumId w:val="7"/>
  </w:num>
  <w:num w:numId="5">
    <w:abstractNumId w:val="8"/>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NTZiNDgwZWNjNDE0N2FjNjQ1Yzk3MzNjODQ1OGIifQ=="/>
    <w:docVar w:name="报价一览表结束" w:val=" "/>
    <w:docVar w:name="报价一览表开始" w:val=" "/>
    <w:docVar w:name="采购编号" w:val="FS812345X"/>
    <w:docVar w:name="当投标价格＜基准价格时" w:val=" "/>
    <w:docVar w:name="当投标价格=基准价格时" w:val=" "/>
    <w:docVar w:name="当投标价格＞基准价格时" w:val=" "/>
    <w:docVar w:name="基准价格" w:val=" "/>
    <w:docVar w:name="技术方案结束" w:val=" "/>
    <w:docVar w:name="技术方案开始" w:val=" "/>
    <w:docVar w:name="技术要求结束" w:val=" "/>
    <w:docVar w:name="技术要求开始" w:val=" "/>
    <w:docVar w:name="评审方法结束" w:val=" "/>
    <w:docVar w:name="评审方法开始" w:val=" "/>
    <w:docVar w:name="商务条款响应表结束" w:val=" "/>
    <w:docVar w:name="商务条款响应表开始" w:val=" "/>
    <w:docVar w:name="商务要求结束" w:val=" "/>
    <w:docVar w:name="商务要求开始" w:val=" "/>
    <w:docVar w:name="设备技术响应表结束" w:val=" "/>
    <w:docVar w:name="设备技术响应表开始" w:val=" "/>
    <w:docVar w:name="审核确认表结束" w:val=" "/>
    <w:docVar w:name="审核确认表开始" w:val=" "/>
    <w:docVar w:name="投标须知结束" w:val=" "/>
    <w:docVar w:name="投标须知开始" w:val=" "/>
    <w:docVar w:name="投标邀请结束" w:val=" "/>
    <w:docVar w:name="投标邀请开始" w:val=" "/>
    <w:docVar w:name="详细报价清单结束" w:val=" "/>
    <w:docVar w:name="详细报价清单开始" w:val=" "/>
    <w:docVar w:name="项目名称" w:val="佛山市体育运动学校学生宿舍空调"/>
    <w:docVar w:name="资质要求结束" w:val=" "/>
    <w:docVar w:name="资质要求开始" w:val=" "/>
    <w:docVar w:name="组织实施方案结束" w:val=" "/>
    <w:docVar w:name="组织实施方案开始" w:val=" "/>
  </w:docVars>
  <w:rsids>
    <w:rsidRoot w:val="00172A27"/>
    <w:rsid w:val="000011F5"/>
    <w:rsid w:val="00001DA7"/>
    <w:rsid w:val="00003424"/>
    <w:rsid w:val="00005082"/>
    <w:rsid w:val="000053A5"/>
    <w:rsid w:val="00007A70"/>
    <w:rsid w:val="00007A9C"/>
    <w:rsid w:val="00007FAA"/>
    <w:rsid w:val="00013D2B"/>
    <w:rsid w:val="00016F95"/>
    <w:rsid w:val="000208AF"/>
    <w:rsid w:val="00021B59"/>
    <w:rsid w:val="00022000"/>
    <w:rsid w:val="000222BE"/>
    <w:rsid w:val="000245A8"/>
    <w:rsid w:val="00027C83"/>
    <w:rsid w:val="0003051C"/>
    <w:rsid w:val="0003627E"/>
    <w:rsid w:val="00036D2C"/>
    <w:rsid w:val="0004068E"/>
    <w:rsid w:val="00041EF4"/>
    <w:rsid w:val="00042F9F"/>
    <w:rsid w:val="00043C6A"/>
    <w:rsid w:val="00047672"/>
    <w:rsid w:val="00051907"/>
    <w:rsid w:val="000525DD"/>
    <w:rsid w:val="0007120C"/>
    <w:rsid w:val="00072DEA"/>
    <w:rsid w:val="0007441B"/>
    <w:rsid w:val="00074769"/>
    <w:rsid w:val="00075751"/>
    <w:rsid w:val="0007644B"/>
    <w:rsid w:val="000768FA"/>
    <w:rsid w:val="0007746D"/>
    <w:rsid w:val="00077F14"/>
    <w:rsid w:val="000822BE"/>
    <w:rsid w:val="00087C66"/>
    <w:rsid w:val="00091F48"/>
    <w:rsid w:val="00092A24"/>
    <w:rsid w:val="000936BC"/>
    <w:rsid w:val="0009402E"/>
    <w:rsid w:val="00094968"/>
    <w:rsid w:val="00097880"/>
    <w:rsid w:val="000A10D6"/>
    <w:rsid w:val="000A347B"/>
    <w:rsid w:val="000A3DBD"/>
    <w:rsid w:val="000A4D07"/>
    <w:rsid w:val="000A6C17"/>
    <w:rsid w:val="000A7372"/>
    <w:rsid w:val="000B2158"/>
    <w:rsid w:val="000C25B1"/>
    <w:rsid w:val="000C5CB8"/>
    <w:rsid w:val="000C7764"/>
    <w:rsid w:val="000D32E1"/>
    <w:rsid w:val="000D6320"/>
    <w:rsid w:val="000D7AD5"/>
    <w:rsid w:val="000E0594"/>
    <w:rsid w:val="000E4A4C"/>
    <w:rsid w:val="000E4A82"/>
    <w:rsid w:val="000E5438"/>
    <w:rsid w:val="000E60B2"/>
    <w:rsid w:val="000E6F75"/>
    <w:rsid w:val="000E7A2A"/>
    <w:rsid w:val="000F27DF"/>
    <w:rsid w:val="000F5662"/>
    <w:rsid w:val="000F5ED5"/>
    <w:rsid w:val="0010005D"/>
    <w:rsid w:val="001012E7"/>
    <w:rsid w:val="00101D02"/>
    <w:rsid w:val="001044EC"/>
    <w:rsid w:val="00105331"/>
    <w:rsid w:val="00105B2E"/>
    <w:rsid w:val="00106027"/>
    <w:rsid w:val="0010662F"/>
    <w:rsid w:val="001073F2"/>
    <w:rsid w:val="0011159F"/>
    <w:rsid w:val="001170E4"/>
    <w:rsid w:val="00117226"/>
    <w:rsid w:val="00120A81"/>
    <w:rsid w:val="001224E6"/>
    <w:rsid w:val="00122DBC"/>
    <w:rsid w:val="00123507"/>
    <w:rsid w:val="00124949"/>
    <w:rsid w:val="00125C6C"/>
    <w:rsid w:val="00126FC4"/>
    <w:rsid w:val="001311F5"/>
    <w:rsid w:val="00131CCD"/>
    <w:rsid w:val="00135E36"/>
    <w:rsid w:val="001415A8"/>
    <w:rsid w:val="001445C4"/>
    <w:rsid w:val="00144F88"/>
    <w:rsid w:val="00147552"/>
    <w:rsid w:val="0015270E"/>
    <w:rsid w:val="00153800"/>
    <w:rsid w:val="00154040"/>
    <w:rsid w:val="001543F3"/>
    <w:rsid w:val="001552A9"/>
    <w:rsid w:val="001564A0"/>
    <w:rsid w:val="0015775E"/>
    <w:rsid w:val="00162C68"/>
    <w:rsid w:val="00162E0D"/>
    <w:rsid w:val="0016307D"/>
    <w:rsid w:val="00163EDB"/>
    <w:rsid w:val="0016574B"/>
    <w:rsid w:val="00166791"/>
    <w:rsid w:val="0016741A"/>
    <w:rsid w:val="00171B92"/>
    <w:rsid w:val="001721E3"/>
    <w:rsid w:val="00172A27"/>
    <w:rsid w:val="00175ECB"/>
    <w:rsid w:val="00177230"/>
    <w:rsid w:val="00177C7F"/>
    <w:rsid w:val="001833F9"/>
    <w:rsid w:val="00186036"/>
    <w:rsid w:val="00192AA4"/>
    <w:rsid w:val="0019527F"/>
    <w:rsid w:val="001A0DC1"/>
    <w:rsid w:val="001A3584"/>
    <w:rsid w:val="001A5294"/>
    <w:rsid w:val="001A5431"/>
    <w:rsid w:val="001A7D8F"/>
    <w:rsid w:val="001B0748"/>
    <w:rsid w:val="001B2708"/>
    <w:rsid w:val="001C5D0F"/>
    <w:rsid w:val="001C5F8C"/>
    <w:rsid w:val="001C766C"/>
    <w:rsid w:val="001D0271"/>
    <w:rsid w:val="001D257B"/>
    <w:rsid w:val="001D4520"/>
    <w:rsid w:val="001D5289"/>
    <w:rsid w:val="001D53DF"/>
    <w:rsid w:val="001D697A"/>
    <w:rsid w:val="001E1CA7"/>
    <w:rsid w:val="001E31F1"/>
    <w:rsid w:val="001E3399"/>
    <w:rsid w:val="001E35C3"/>
    <w:rsid w:val="001F599C"/>
    <w:rsid w:val="001F66A3"/>
    <w:rsid w:val="002024AF"/>
    <w:rsid w:val="002058F5"/>
    <w:rsid w:val="00207191"/>
    <w:rsid w:val="0021038E"/>
    <w:rsid w:val="0021095B"/>
    <w:rsid w:val="00212601"/>
    <w:rsid w:val="00215B13"/>
    <w:rsid w:val="002160DC"/>
    <w:rsid w:val="0021617A"/>
    <w:rsid w:val="0021769F"/>
    <w:rsid w:val="00217CEC"/>
    <w:rsid w:val="0022069F"/>
    <w:rsid w:val="002210A6"/>
    <w:rsid w:val="002219D1"/>
    <w:rsid w:val="002237DC"/>
    <w:rsid w:val="00225013"/>
    <w:rsid w:val="00225421"/>
    <w:rsid w:val="00225A6A"/>
    <w:rsid w:val="00227092"/>
    <w:rsid w:val="00232113"/>
    <w:rsid w:val="00236382"/>
    <w:rsid w:val="00236D4B"/>
    <w:rsid w:val="002405A1"/>
    <w:rsid w:val="00243280"/>
    <w:rsid w:val="0024666A"/>
    <w:rsid w:val="002518FB"/>
    <w:rsid w:val="00252D5E"/>
    <w:rsid w:val="00253BC0"/>
    <w:rsid w:val="0025416B"/>
    <w:rsid w:val="002549CC"/>
    <w:rsid w:val="00256F5B"/>
    <w:rsid w:val="00257BBF"/>
    <w:rsid w:val="00261F39"/>
    <w:rsid w:val="00263BAD"/>
    <w:rsid w:val="0026407C"/>
    <w:rsid w:val="00266251"/>
    <w:rsid w:val="00266902"/>
    <w:rsid w:val="00267098"/>
    <w:rsid w:val="00270A50"/>
    <w:rsid w:val="00271361"/>
    <w:rsid w:val="00271C1C"/>
    <w:rsid w:val="00272C20"/>
    <w:rsid w:val="002757FD"/>
    <w:rsid w:val="002765A0"/>
    <w:rsid w:val="00280C89"/>
    <w:rsid w:val="00281E53"/>
    <w:rsid w:val="00283255"/>
    <w:rsid w:val="00292320"/>
    <w:rsid w:val="00293AD0"/>
    <w:rsid w:val="00293D6A"/>
    <w:rsid w:val="00296D88"/>
    <w:rsid w:val="00297AFF"/>
    <w:rsid w:val="002A1318"/>
    <w:rsid w:val="002A231F"/>
    <w:rsid w:val="002A62E1"/>
    <w:rsid w:val="002A6B44"/>
    <w:rsid w:val="002A75BA"/>
    <w:rsid w:val="002B1099"/>
    <w:rsid w:val="002B1804"/>
    <w:rsid w:val="002B39B0"/>
    <w:rsid w:val="002B47E7"/>
    <w:rsid w:val="002B54D8"/>
    <w:rsid w:val="002C2482"/>
    <w:rsid w:val="002C730E"/>
    <w:rsid w:val="002D02B4"/>
    <w:rsid w:val="002D12C8"/>
    <w:rsid w:val="002D722C"/>
    <w:rsid w:val="002E43CD"/>
    <w:rsid w:val="002E7102"/>
    <w:rsid w:val="002F0E58"/>
    <w:rsid w:val="002F2DA5"/>
    <w:rsid w:val="002F484E"/>
    <w:rsid w:val="002F651D"/>
    <w:rsid w:val="002F6678"/>
    <w:rsid w:val="003051E6"/>
    <w:rsid w:val="003068D3"/>
    <w:rsid w:val="00306B61"/>
    <w:rsid w:val="00306C5F"/>
    <w:rsid w:val="003122EF"/>
    <w:rsid w:val="0031367A"/>
    <w:rsid w:val="00314137"/>
    <w:rsid w:val="0031590E"/>
    <w:rsid w:val="00317FA7"/>
    <w:rsid w:val="003204E7"/>
    <w:rsid w:val="00322391"/>
    <w:rsid w:val="0032269F"/>
    <w:rsid w:val="00322D1C"/>
    <w:rsid w:val="00325ADB"/>
    <w:rsid w:val="00327107"/>
    <w:rsid w:val="00330FA5"/>
    <w:rsid w:val="003346EB"/>
    <w:rsid w:val="00336C5C"/>
    <w:rsid w:val="003419D5"/>
    <w:rsid w:val="00343B90"/>
    <w:rsid w:val="00345604"/>
    <w:rsid w:val="00346707"/>
    <w:rsid w:val="0035144A"/>
    <w:rsid w:val="00352E94"/>
    <w:rsid w:val="00356032"/>
    <w:rsid w:val="00356E9D"/>
    <w:rsid w:val="003621B9"/>
    <w:rsid w:val="00365158"/>
    <w:rsid w:val="003651E7"/>
    <w:rsid w:val="003679B7"/>
    <w:rsid w:val="003706B6"/>
    <w:rsid w:val="003707AF"/>
    <w:rsid w:val="0037126E"/>
    <w:rsid w:val="0037492A"/>
    <w:rsid w:val="00374BB5"/>
    <w:rsid w:val="00376856"/>
    <w:rsid w:val="00377644"/>
    <w:rsid w:val="00377A75"/>
    <w:rsid w:val="00381169"/>
    <w:rsid w:val="00381B94"/>
    <w:rsid w:val="00382943"/>
    <w:rsid w:val="00383A79"/>
    <w:rsid w:val="00386743"/>
    <w:rsid w:val="00390957"/>
    <w:rsid w:val="00390BE1"/>
    <w:rsid w:val="00391800"/>
    <w:rsid w:val="00391AC5"/>
    <w:rsid w:val="0039341B"/>
    <w:rsid w:val="00396AF2"/>
    <w:rsid w:val="003A28FB"/>
    <w:rsid w:val="003A2AED"/>
    <w:rsid w:val="003A46DE"/>
    <w:rsid w:val="003A536B"/>
    <w:rsid w:val="003A557B"/>
    <w:rsid w:val="003A616D"/>
    <w:rsid w:val="003A73EE"/>
    <w:rsid w:val="003B0D4E"/>
    <w:rsid w:val="003B19A2"/>
    <w:rsid w:val="003B1E10"/>
    <w:rsid w:val="003B2621"/>
    <w:rsid w:val="003B3D66"/>
    <w:rsid w:val="003B4F3A"/>
    <w:rsid w:val="003B7B69"/>
    <w:rsid w:val="003B7E00"/>
    <w:rsid w:val="003C75B5"/>
    <w:rsid w:val="003D0936"/>
    <w:rsid w:val="003D098A"/>
    <w:rsid w:val="003D28AB"/>
    <w:rsid w:val="003D7C9F"/>
    <w:rsid w:val="003E67A5"/>
    <w:rsid w:val="003E7D47"/>
    <w:rsid w:val="003F4BCE"/>
    <w:rsid w:val="00406E46"/>
    <w:rsid w:val="00407BAF"/>
    <w:rsid w:val="00411063"/>
    <w:rsid w:val="004157A0"/>
    <w:rsid w:val="00417C79"/>
    <w:rsid w:val="00423A1A"/>
    <w:rsid w:val="004304E6"/>
    <w:rsid w:val="004327FF"/>
    <w:rsid w:val="00433461"/>
    <w:rsid w:val="00434999"/>
    <w:rsid w:val="0044305F"/>
    <w:rsid w:val="00444AF3"/>
    <w:rsid w:val="0044544B"/>
    <w:rsid w:val="00445AFC"/>
    <w:rsid w:val="004474DA"/>
    <w:rsid w:val="00447E52"/>
    <w:rsid w:val="00450D1C"/>
    <w:rsid w:val="0045127E"/>
    <w:rsid w:val="00451479"/>
    <w:rsid w:val="00451B59"/>
    <w:rsid w:val="00451C8F"/>
    <w:rsid w:val="00453E8A"/>
    <w:rsid w:val="00453F26"/>
    <w:rsid w:val="00454759"/>
    <w:rsid w:val="00464AD9"/>
    <w:rsid w:val="00465517"/>
    <w:rsid w:val="004658A7"/>
    <w:rsid w:val="00471298"/>
    <w:rsid w:val="004715BC"/>
    <w:rsid w:val="00473111"/>
    <w:rsid w:val="00475A87"/>
    <w:rsid w:val="00476F17"/>
    <w:rsid w:val="00480BF2"/>
    <w:rsid w:val="00483493"/>
    <w:rsid w:val="00483721"/>
    <w:rsid w:val="00483770"/>
    <w:rsid w:val="00485A1D"/>
    <w:rsid w:val="00490B36"/>
    <w:rsid w:val="00492AAC"/>
    <w:rsid w:val="00494100"/>
    <w:rsid w:val="00495FD1"/>
    <w:rsid w:val="0049633F"/>
    <w:rsid w:val="00496426"/>
    <w:rsid w:val="004965C3"/>
    <w:rsid w:val="0049784D"/>
    <w:rsid w:val="004A5C6C"/>
    <w:rsid w:val="004A7A69"/>
    <w:rsid w:val="004B0B8D"/>
    <w:rsid w:val="004B78B2"/>
    <w:rsid w:val="004C0A88"/>
    <w:rsid w:val="004C35C0"/>
    <w:rsid w:val="004C7EEF"/>
    <w:rsid w:val="004D0051"/>
    <w:rsid w:val="004D2F02"/>
    <w:rsid w:val="004D58FD"/>
    <w:rsid w:val="004D5C8B"/>
    <w:rsid w:val="004D7670"/>
    <w:rsid w:val="004E1133"/>
    <w:rsid w:val="004E15FC"/>
    <w:rsid w:val="004E2629"/>
    <w:rsid w:val="004E7783"/>
    <w:rsid w:val="004F0D0F"/>
    <w:rsid w:val="004F2B3A"/>
    <w:rsid w:val="004F4487"/>
    <w:rsid w:val="004F5332"/>
    <w:rsid w:val="00500FC7"/>
    <w:rsid w:val="005019AA"/>
    <w:rsid w:val="00503709"/>
    <w:rsid w:val="00504E1C"/>
    <w:rsid w:val="0050591B"/>
    <w:rsid w:val="005130E9"/>
    <w:rsid w:val="00515140"/>
    <w:rsid w:val="00521096"/>
    <w:rsid w:val="0052456D"/>
    <w:rsid w:val="00525F17"/>
    <w:rsid w:val="00526536"/>
    <w:rsid w:val="00527B03"/>
    <w:rsid w:val="0053006D"/>
    <w:rsid w:val="00532874"/>
    <w:rsid w:val="005349D0"/>
    <w:rsid w:val="00536FD2"/>
    <w:rsid w:val="00537641"/>
    <w:rsid w:val="00542AE9"/>
    <w:rsid w:val="0054332D"/>
    <w:rsid w:val="0054374A"/>
    <w:rsid w:val="005437DA"/>
    <w:rsid w:val="00545D0A"/>
    <w:rsid w:val="00551180"/>
    <w:rsid w:val="00551641"/>
    <w:rsid w:val="00551D27"/>
    <w:rsid w:val="005531E9"/>
    <w:rsid w:val="0055386A"/>
    <w:rsid w:val="005544CE"/>
    <w:rsid w:val="00557180"/>
    <w:rsid w:val="00560C19"/>
    <w:rsid w:val="00562387"/>
    <w:rsid w:val="00567209"/>
    <w:rsid w:val="00570C1F"/>
    <w:rsid w:val="0057529D"/>
    <w:rsid w:val="0058030D"/>
    <w:rsid w:val="005803DF"/>
    <w:rsid w:val="005916DC"/>
    <w:rsid w:val="00591806"/>
    <w:rsid w:val="00592321"/>
    <w:rsid w:val="0059406A"/>
    <w:rsid w:val="00595060"/>
    <w:rsid w:val="00596AFB"/>
    <w:rsid w:val="005A22AE"/>
    <w:rsid w:val="005A4AEB"/>
    <w:rsid w:val="005A4E67"/>
    <w:rsid w:val="005A5809"/>
    <w:rsid w:val="005B4479"/>
    <w:rsid w:val="005B63BC"/>
    <w:rsid w:val="005C2BD4"/>
    <w:rsid w:val="005C66B2"/>
    <w:rsid w:val="005D21F5"/>
    <w:rsid w:val="005D58F7"/>
    <w:rsid w:val="005D62F4"/>
    <w:rsid w:val="005D6984"/>
    <w:rsid w:val="005E3525"/>
    <w:rsid w:val="005E3E75"/>
    <w:rsid w:val="005E50D6"/>
    <w:rsid w:val="005E759D"/>
    <w:rsid w:val="005E7B1C"/>
    <w:rsid w:val="005F3815"/>
    <w:rsid w:val="005F387B"/>
    <w:rsid w:val="005F42F0"/>
    <w:rsid w:val="005F5486"/>
    <w:rsid w:val="005F6072"/>
    <w:rsid w:val="005F76B7"/>
    <w:rsid w:val="0060025E"/>
    <w:rsid w:val="00601208"/>
    <w:rsid w:val="006012F5"/>
    <w:rsid w:val="00601ED8"/>
    <w:rsid w:val="006022C0"/>
    <w:rsid w:val="00602ACE"/>
    <w:rsid w:val="00603D7D"/>
    <w:rsid w:val="00604211"/>
    <w:rsid w:val="006044FE"/>
    <w:rsid w:val="00605ECE"/>
    <w:rsid w:val="006137A4"/>
    <w:rsid w:val="00614D50"/>
    <w:rsid w:val="00614ECF"/>
    <w:rsid w:val="006157A8"/>
    <w:rsid w:val="006166BF"/>
    <w:rsid w:val="006230C4"/>
    <w:rsid w:val="0062433E"/>
    <w:rsid w:val="006278EF"/>
    <w:rsid w:val="00631FED"/>
    <w:rsid w:val="006338EC"/>
    <w:rsid w:val="00633AF5"/>
    <w:rsid w:val="006371EA"/>
    <w:rsid w:val="00637F9E"/>
    <w:rsid w:val="00640A09"/>
    <w:rsid w:val="00641E25"/>
    <w:rsid w:val="0064240D"/>
    <w:rsid w:val="0064255E"/>
    <w:rsid w:val="0064255F"/>
    <w:rsid w:val="00647570"/>
    <w:rsid w:val="0064787F"/>
    <w:rsid w:val="006511D2"/>
    <w:rsid w:val="00655939"/>
    <w:rsid w:val="00655A1D"/>
    <w:rsid w:val="00655B27"/>
    <w:rsid w:val="00657DB2"/>
    <w:rsid w:val="00662A95"/>
    <w:rsid w:val="00671D66"/>
    <w:rsid w:val="006721B1"/>
    <w:rsid w:val="006724F6"/>
    <w:rsid w:val="00673361"/>
    <w:rsid w:val="0068012A"/>
    <w:rsid w:val="00681DA3"/>
    <w:rsid w:val="00682FA0"/>
    <w:rsid w:val="0068339A"/>
    <w:rsid w:val="006836A6"/>
    <w:rsid w:val="00684487"/>
    <w:rsid w:val="00687767"/>
    <w:rsid w:val="006925B1"/>
    <w:rsid w:val="00692BD9"/>
    <w:rsid w:val="006960A4"/>
    <w:rsid w:val="006A02EF"/>
    <w:rsid w:val="006A1187"/>
    <w:rsid w:val="006A1792"/>
    <w:rsid w:val="006A303A"/>
    <w:rsid w:val="006A4164"/>
    <w:rsid w:val="006A44B4"/>
    <w:rsid w:val="006B2DA6"/>
    <w:rsid w:val="006B55DF"/>
    <w:rsid w:val="006B623B"/>
    <w:rsid w:val="006B70A7"/>
    <w:rsid w:val="006C06C5"/>
    <w:rsid w:val="006C0866"/>
    <w:rsid w:val="006C10E6"/>
    <w:rsid w:val="006C4E1E"/>
    <w:rsid w:val="006C62A6"/>
    <w:rsid w:val="006C6BC7"/>
    <w:rsid w:val="006C6C04"/>
    <w:rsid w:val="006C7D5E"/>
    <w:rsid w:val="006D04D5"/>
    <w:rsid w:val="006D237F"/>
    <w:rsid w:val="006D314A"/>
    <w:rsid w:val="006E2E34"/>
    <w:rsid w:val="006F1D7F"/>
    <w:rsid w:val="006F2958"/>
    <w:rsid w:val="006F2D21"/>
    <w:rsid w:val="006F3F70"/>
    <w:rsid w:val="006F6098"/>
    <w:rsid w:val="006F62E8"/>
    <w:rsid w:val="00700657"/>
    <w:rsid w:val="00701E4B"/>
    <w:rsid w:val="00704EEC"/>
    <w:rsid w:val="00711F29"/>
    <w:rsid w:val="007123FA"/>
    <w:rsid w:val="00715C26"/>
    <w:rsid w:val="00715D5A"/>
    <w:rsid w:val="007179A8"/>
    <w:rsid w:val="00721CAC"/>
    <w:rsid w:val="00722213"/>
    <w:rsid w:val="00722DA6"/>
    <w:rsid w:val="00723C39"/>
    <w:rsid w:val="0072463B"/>
    <w:rsid w:val="0072475F"/>
    <w:rsid w:val="00725336"/>
    <w:rsid w:val="00727461"/>
    <w:rsid w:val="00727626"/>
    <w:rsid w:val="007279CD"/>
    <w:rsid w:val="007309DA"/>
    <w:rsid w:val="00731590"/>
    <w:rsid w:val="00733D1D"/>
    <w:rsid w:val="00733F3E"/>
    <w:rsid w:val="00734AE4"/>
    <w:rsid w:val="00734B0C"/>
    <w:rsid w:val="00741595"/>
    <w:rsid w:val="00742AFB"/>
    <w:rsid w:val="00743CCF"/>
    <w:rsid w:val="00745481"/>
    <w:rsid w:val="00747D37"/>
    <w:rsid w:val="0075040E"/>
    <w:rsid w:val="00750A6D"/>
    <w:rsid w:val="00753DE3"/>
    <w:rsid w:val="00753DF6"/>
    <w:rsid w:val="00754B59"/>
    <w:rsid w:val="00754C00"/>
    <w:rsid w:val="00757E28"/>
    <w:rsid w:val="00760384"/>
    <w:rsid w:val="007618AD"/>
    <w:rsid w:val="00762CE7"/>
    <w:rsid w:val="0076383C"/>
    <w:rsid w:val="0076617A"/>
    <w:rsid w:val="0077008C"/>
    <w:rsid w:val="007720F7"/>
    <w:rsid w:val="0077587C"/>
    <w:rsid w:val="00776807"/>
    <w:rsid w:val="007772B4"/>
    <w:rsid w:val="00780C19"/>
    <w:rsid w:val="007877B5"/>
    <w:rsid w:val="007902EC"/>
    <w:rsid w:val="00790D72"/>
    <w:rsid w:val="00793ABE"/>
    <w:rsid w:val="007958CE"/>
    <w:rsid w:val="007A2655"/>
    <w:rsid w:val="007A2A87"/>
    <w:rsid w:val="007A2F5E"/>
    <w:rsid w:val="007A38C6"/>
    <w:rsid w:val="007A7F58"/>
    <w:rsid w:val="007B067B"/>
    <w:rsid w:val="007B4EE3"/>
    <w:rsid w:val="007B4F4C"/>
    <w:rsid w:val="007B50DC"/>
    <w:rsid w:val="007C2AB8"/>
    <w:rsid w:val="007C4212"/>
    <w:rsid w:val="007C531D"/>
    <w:rsid w:val="007D09AA"/>
    <w:rsid w:val="007D0BD3"/>
    <w:rsid w:val="007D18C5"/>
    <w:rsid w:val="007D1BC3"/>
    <w:rsid w:val="007D1BCF"/>
    <w:rsid w:val="007D2653"/>
    <w:rsid w:val="007D3162"/>
    <w:rsid w:val="007D398B"/>
    <w:rsid w:val="007D6439"/>
    <w:rsid w:val="007D7901"/>
    <w:rsid w:val="007E0404"/>
    <w:rsid w:val="007E057F"/>
    <w:rsid w:val="007E2229"/>
    <w:rsid w:val="007E31EF"/>
    <w:rsid w:val="007E6255"/>
    <w:rsid w:val="007E7485"/>
    <w:rsid w:val="007F0B5E"/>
    <w:rsid w:val="007F1646"/>
    <w:rsid w:val="007F3178"/>
    <w:rsid w:val="007F4385"/>
    <w:rsid w:val="007F5C43"/>
    <w:rsid w:val="007F5D12"/>
    <w:rsid w:val="007F6DE5"/>
    <w:rsid w:val="00800E2C"/>
    <w:rsid w:val="008010BD"/>
    <w:rsid w:val="00801C1C"/>
    <w:rsid w:val="0080231D"/>
    <w:rsid w:val="00807A7A"/>
    <w:rsid w:val="00810D06"/>
    <w:rsid w:val="0081444C"/>
    <w:rsid w:val="008172EC"/>
    <w:rsid w:val="00820078"/>
    <w:rsid w:val="0082018F"/>
    <w:rsid w:val="0082155D"/>
    <w:rsid w:val="00822419"/>
    <w:rsid w:val="00824608"/>
    <w:rsid w:val="0082565E"/>
    <w:rsid w:val="00827935"/>
    <w:rsid w:val="00831AD2"/>
    <w:rsid w:val="00831D93"/>
    <w:rsid w:val="00834AB8"/>
    <w:rsid w:val="00837C70"/>
    <w:rsid w:val="00843CEE"/>
    <w:rsid w:val="00844CD3"/>
    <w:rsid w:val="00845A3F"/>
    <w:rsid w:val="00851386"/>
    <w:rsid w:val="008519F9"/>
    <w:rsid w:val="00852609"/>
    <w:rsid w:val="00855161"/>
    <w:rsid w:val="008563AA"/>
    <w:rsid w:val="0085690C"/>
    <w:rsid w:val="00856C50"/>
    <w:rsid w:val="00857618"/>
    <w:rsid w:val="008614E4"/>
    <w:rsid w:val="0086167B"/>
    <w:rsid w:val="00861855"/>
    <w:rsid w:val="00864577"/>
    <w:rsid w:val="00864EE6"/>
    <w:rsid w:val="0087009E"/>
    <w:rsid w:val="008702FB"/>
    <w:rsid w:val="00873AA1"/>
    <w:rsid w:val="0087620A"/>
    <w:rsid w:val="00877BDE"/>
    <w:rsid w:val="008830B9"/>
    <w:rsid w:val="00884AC0"/>
    <w:rsid w:val="008850D2"/>
    <w:rsid w:val="00885E79"/>
    <w:rsid w:val="00886708"/>
    <w:rsid w:val="00886DC3"/>
    <w:rsid w:val="00893494"/>
    <w:rsid w:val="008943EB"/>
    <w:rsid w:val="008972BC"/>
    <w:rsid w:val="00897649"/>
    <w:rsid w:val="008A739E"/>
    <w:rsid w:val="008A79A9"/>
    <w:rsid w:val="008B1138"/>
    <w:rsid w:val="008B5D05"/>
    <w:rsid w:val="008B5F2D"/>
    <w:rsid w:val="008B75EF"/>
    <w:rsid w:val="008B7ECE"/>
    <w:rsid w:val="008C1340"/>
    <w:rsid w:val="008C2138"/>
    <w:rsid w:val="008C4AAF"/>
    <w:rsid w:val="008C53F2"/>
    <w:rsid w:val="008C702D"/>
    <w:rsid w:val="008C7DB1"/>
    <w:rsid w:val="008D06AB"/>
    <w:rsid w:val="008D0D8B"/>
    <w:rsid w:val="008D2793"/>
    <w:rsid w:val="008D29A6"/>
    <w:rsid w:val="008D330C"/>
    <w:rsid w:val="008D5971"/>
    <w:rsid w:val="008D6488"/>
    <w:rsid w:val="008E0BAC"/>
    <w:rsid w:val="008E3565"/>
    <w:rsid w:val="008E3930"/>
    <w:rsid w:val="008E4E59"/>
    <w:rsid w:val="008F304A"/>
    <w:rsid w:val="008F335B"/>
    <w:rsid w:val="008F428B"/>
    <w:rsid w:val="008F4A31"/>
    <w:rsid w:val="008F4E7E"/>
    <w:rsid w:val="008F69F2"/>
    <w:rsid w:val="008F71E2"/>
    <w:rsid w:val="008F7617"/>
    <w:rsid w:val="008F7D38"/>
    <w:rsid w:val="00900A7C"/>
    <w:rsid w:val="00902299"/>
    <w:rsid w:val="0090236B"/>
    <w:rsid w:val="00906725"/>
    <w:rsid w:val="009071D4"/>
    <w:rsid w:val="00911404"/>
    <w:rsid w:val="009121E4"/>
    <w:rsid w:val="009135A6"/>
    <w:rsid w:val="00915758"/>
    <w:rsid w:val="00916240"/>
    <w:rsid w:val="00917297"/>
    <w:rsid w:val="0092260B"/>
    <w:rsid w:val="00924050"/>
    <w:rsid w:val="00925E07"/>
    <w:rsid w:val="00926360"/>
    <w:rsid w:val="009263CB"/>
    <w:rsid w:val="0092750B"/>
    <w:rsid w:val="00932F6C"/>
    <w:rsid w:val="00934830"/>
    <w:rsid w:val="00934E7F"/>
    <w:rsid w:val="0093515F"/>
    <w:rsid w:val="009376B9"/>
    <w:rsid w:val="00941C0C"/>
    <w:rsid w:val="00944532"/>
    <w:rsid w:val="009452C6"/>
    <w:rsid w:val="009502AE"/>
    <w:rsid w:val="00955DE0"/>
    <w:rsid w:val="00955E66"/>
    <w:rsid w:val="00957342"/>
    <w:rsid w:val="00960E72"/>
    <w:rsid w:val="00961B42"/>
    <w:rsid w:val="009621C1"/>
    <w:rsid w:val="00962A4C"/>
    <w:rsid w:val="009647AC"/>
    <w:rsid w:val="0096535E"/>
    <w:rsid w:val="00966AE2"/>
    <w:rsid w:val="00967361"/>
    <w:rsid w:val="0097641F"/>
    <w:rsid w:val="0098352F"/>
    <w:rsid w:val="00985009"/>
    <w:rsid w:val="00990078"/>
    <w:rsid w:val="00991B5B"/>
    <w:rsid w:val="00994B96"/>
    <w:rsid w:val="00997237"/>
    <w:rsid w:val="009A23E5"/>
    <w:rsid w:val="009A392E"/>
    <w:rsid w:val="009A41A1"/>
    <w:rsid w:val="009A6EA9"/>
    <w:rsid w:val="009A71FA"/>
    <w:rsid w:val="009A7A1D"/>
    <w:rsid w:val="009B12C1"/>
    <w:rsid w:val="009B1FB2"/>
    <w:rsid w:val="009B22DF"/>
    <w:rsid w:val="009B281A"/>
    <w:rsid w:val="009B4143"/>
    <w:rsid w:val="009B6050"/>
    <w:rsid w:val="009B6B33"/>
    <w:rsid w:val="009C2CF2"/>
    <w:rsid w:val="009C3F65"/>
    <w:rsid w:val="009C460E"/>
    <w:rsid w:val="009C4FDB"/>
    <w:rsid w:val="009D07FE"/>
    <w:rsid w:val="009D0CD6"/>
    <w:rsid w:val="009D32F3"/>
    <w:rsid w:val="009D4658"/>
    <w:rsid w:val="009D772C"/>
    <w:rsid w:val="009E09A2"/>
    <w:rsid w:val="009E4DE8"/>
    <w:rsid w:val="009E693D"/>
    <w:rsid w:val="009F1ECA"/>
    <w:rsid w:val="009F419A"/>
    <w:rsid w:val="009F798B"/>
    <w:rsid w:val="00A02FFC"/>
    <w:rsid w:val="00A062EF"/>
    <w:rsid w:val="00A06356"/>
    <w:rsid w:val="00A1000D"/>
    <w:rsid w:val="00A13DD7"/>
    <w:rsid w:val="00A146F6"/>
    <w:rsid w:val="00A14DD1"/>
    <w:rsid w:val="00A14E1B"/>
    <w:rsid w:val="00A16D63"/>
    <w:rsid w:val="00A17C5E"/>
    <w:rsid w:val="00A238D2"/>
    <w:rsid w:val="00A25EBC"/>
    <w:rsid w:val="00A2662A"/>
    <w:rsid w:val="00A27E92"/>
    <w:rsid w:val="00A300B2"/>
    <w:rsid w:val="00A31C89"/>
    <w:rsid w:val="00A3214D"/>
    <w:rsid w:val="00A329D7"/>
    <w:rsid w:val="00A354F9"/>
    <w:rsid w:val="00A36845"/>
    <w:rsid w:val="00A36D78"/>
    <w:rsid w:val="00A37583"/>
    <w:rsid w:val="00A40FF8"/>
    <w:rsid w:val="00A410F6"/>
    <w:rsid w:val="00A419A5"/>
    <w:rsid w:val="00A430CC"/>
    <w:rsid w:val="00A47CE9"/>
    <w:rsid w:val="00A502E6"/>
    <w:rsid w:val="00A51E85"/>
    <w:rsid w:val="00A51F8F"/>
    <w:rsid w:val="00A5291E"/>
    <w:rsid w:val="00A54565"/>
    <w:rsid w:val="00A60FE7"/>
    <w:rsid w:val="00A62896"/>
    <w:rsid w:val="00A647D8"/>
    <w:rsid w:val="00A674AF"/>
    <w:rsid w:val="00A6786E"/>
    <w:rsid w:val="00A70522"/>
    <w:rsid w:val="00A70D12"/>
    <w:rsid w:val="00A720EF"/>
    <w:rsid w:val="00A7457A"/>
    <w:rsid w:val="00A76407"/>
    <w:rsid w:val="00A80509"/>
    <w:rsid w:val="00A80CC6"/>
    <w:rsid w:val="00A820E5"/>
    <w:rsid w:val="00A82549"/>
    <w:rsid w:val="00A82C14"/>
    <w:rsid w:val="00A84E11"/>
    <w:rsid w:val="00A84F30"/>
    <w:rsid w:val="00A90ED2"/>
    <w:rsid w:val="00A92B15"/>
    <w:rsid w:val="00A930E9"/>
    <w:rsid w:val="00AA00B2"/>
    <w:rsid w:val="00AA1483"/>
    <w:rsid w:val="00AA4457"/>
    <w:rsid w:val="00AA611D"/>
    <w:rsid w:val="00AB03E2"/>
    <w:rsid w:val="00AB1A53"/>
    <w:rsid w:val="00AB1AE1"/>
    <w:rsid w:val="00AB2EB4"/>
    <w:rsid w:val="00AB47F3"/>
    <w:rsid w:val="00AC0146"/>
    <w:rsid w:val="00AC694A"/>
    <w:rsid w:val="00AD1AE3"/>
    <w:rsid w:val="00AD362A"/>
    <w:rsid w:val="00AD5896"/>
    <w:rsid w:val="00AE014F"/>
    <w:rsid w:val="00AE0D00"/>
    <w:rsid w:val="00AE17D3"/>
    <w:rsid w:val="00AE301A"/>
    <w:rsid w:val="00AE63F3"/>
    <w:rsid w:val="00AF2C24"/>
    <w:rsid w:val="00AF69AE"/>
    <w:rsid w:val="00B0050F"/>
    <w:rsid w:val="00B011F6"/>
    <w:rsid w:val="00B052B2"/>
    <w:rsid w:val="00B1212E"/>
    <w:rsid w:val="00B1386B"/>
    <w:rsid w:val="00B1431B"/>
    <w:rsid w:val="00B219D7"/>
    <w:rsid w:val="00B23FD6"/>
    <w:rsid w:val="00B27986"/>
    <w:rsid w:val="00B30113"/>
    <w:rsid w:val="00B305CE"/>
    <w:rsid w:val="00B30893"/>
    <w:rsid w:val="00B3559B"/>
    <w:rsid w:val="00B40168"/>
    <w:rsid w:val="00B42BB4"/>
    <w:rsid w:val="00B43E2B"/>
    <w:rsid w:val="00B4405D"/>
    <w:rsid w:val="00B456A6"/>
    <w:rsid w:val="00B45A2D"/>
    <w:rsid w:val="00B4640E"/>
    <w:rsid w:val="00B4659F"/>
    <w:rsid w:val="00B47288"/>
    <w:rsid w:val="00B479DB"/>
    <w:rsid w:val="00B50A1F"/>
    <w:rsid w:val="00B522AB"/>
    <w:rsid w:val="00B52E94"/>
    <w:rsid w:val="00B5301D"/>
    <w:rsid w:val="00B55697"/>
    <w:rsid w:val="00B57E8E"/>
    <w:rsid w:val="00B61A93"/>
    <w:rsid w:val="00B62235"/>
    <w:rsid w:val="00B634D5"/>
    <w:rsid w:val="00B639C2"/>
    <w:rsid w:val="00B64459"/>
    <w:rsid w:val="00B646A0"/>
    <w:rsid w:val="00B67F0B"/>
    <w:rsid w:val="00B713B7"/>
    <w:rsid w:val="00B77365"/>
    <w:rsid w:val="00B8156B"/>
    <w:rsid w:val="00B819CA"/>
    <w:rsid w:val="00B840B9"/>
    <w:rsid w:val="00B8607D"/>
    <w:rsid w:val="00B92990"/>
    <w:rsid w:val="00B93799"/>
    <w:rsid w:val="00B94073"/>
    <w:rsid w:val="00B94CB5"/>
    <w:rsid w:val="00B960E0"/>
    <w:rsid w:val="00BA1215"/>
    <w:rsid w:val="00BA2CA8"/>
    <w:rsid w:val="00BA2E66"/>
    <w:rsid w:val="00BA321E"/>
    <w:rsid w:val="00BA35EA"/>
    <w:rsid w:val="00BA7D5E"/>
    <w:rsid w:val="00BA7DFF"/>
    <w:rsid w:val="00BB1282"/>
    <w:rsid w:val="00BB406A"/>
    <w:rsid w:val="00BB52A4"/>
    <w:rsid w:val="00BB55D0"/>
    <w:rsid w:val="00BB7208"/>
    <w:rsid w:val="00BC2525"/>
    <w:rsid w:val="00BC28B9"/>
    <w:rsid w:val="00BC2B3C"/>
    <w:rsid w:val="00BC5060"/>
    <w:rsid w:val="00BC5DDE"/>
    <w:rsid w:val="00BD4B71"/>
    <w:rsid w:val="00BD5BFC"/>
    <w:rsid w:val="00BD6748"/>
    <w:rsid w:val="00BD6A91"/>
    <w:rsid w:val="00BD6F7B"/>
    <w:rsid w:val="00BD7F82"/>
    <w:rsid w:val="00BE1501"/>
    <w:rsid w:val="00BE3030"/>
    <w:rsid w:val="00BE37E3"/>
    <w:rsid w:val="00BE5C03"/>
    <w:rsid w:val="00BE7AEF"/>
    <w:rsid w:val="00BF2DEA"/>
    <w:rsid w:val="00BF3B5D"/>
    <w:rsid w:val="00BF40EC"/>
    <w:rsid w:val="00BF4797"/>
    <w:rsid w:val="00BF5CA1"/>
    <w:rsid w:val="00BF5FEB"/>
    <w:rsid w:val="00BF6224"/>
    <w:rsid w:val="00BF6BD1"/>
    <w:rsid w:val="00C01827"/>
    <w:rsid w:val="00C01C98"/>
    <w:rsid w:val="00C05B4B"/>
    <w:rsid w:val="00C10830"/>
    <w:rsid w:val="00C1268E"/>
    <w:rsid w:val="00C14005"/>
    <w:rsid w:val="00C21477"/>
    <w:rsid w:val="00C235E8"/>
    <w:rsid w:val="00C237A6"/>
    <w:rsid w:val="00C26AC1"/>
    <w:rsid w:val="00C328AB"/>
    <w:rsid w:val="00C32FE1"/>
    <w:rsid w:val="00C33632"/>
    <w:rsid w:val="00C35F0D"/>
    <w:rsid w:val="00C42C56"/>
    <w:rsid w:val="00C437B9"/>
    <w:rsid w:val="00C44336"/>
    <w:rsid w:val="00C457EF"/>
    <w:rsid w:val="00C458AE"/>
    <w:rsid w:val="00C50F16"/>
    <w:rsid w:val="00C5130B"/>
    <w:rsid w:val="00C522CB"/>
    <w:rsid w:val="00C52B0D"/>
    <w:rsid w:val="00C538D1"/>
    <w:rsid w:val="00C53FA2"/>
    <w:rsid w:val="00C5552D"/>
    <w:rsid w:val="00C62E3D"/>
    <w:rsid w:val="00C64C85"/>
    <w:rsid w:val="00C662DC"/>
    <w:rsid w:val="00C676FC"/>
    <w:rsid w:val="00C730C4"/>
    <w:rsid w:val="00C761CF"/>
    <w:rsid w:val="00C843C5"/>
    <w:rsid w:val="00C861D6"/>
    <w:rsid w:val="00C876C0"/>
    <w:rsid w:val="00C94057"/>
    <w:rsid w:val="00CA1D3F"/>
    <w:rsid w:val="00CA4311"/>
    <w:rsid w:val="00CA4944"/>
    <w:rsid w:val="00CA6A37"/>
    <w:rsid w:val="00CA7844"/>
    <w:rsid w:val="00CC030E"/>
    <w:rsid w:val="00CC17E1"/>
    <w:rsid w:val="00CC180F"/>
    <w:rsid w:val="00CC3B1B"/>
    <w:rsid w:val="00CC4096"/>
    <w:rsid w:val="00CC4D9C"/>
    <w:rsid w:val="00CC73D1"/>
    <w:rsid w:val="00CD0922"/>
    <w:rsid w:val="00CD1474"/>
    <w:rsid w:val="00CD1EC6"/>
    <w:rsid w:val="00CD298D"/>
    <w:rsid w:val="00CD2C16"/>
    <w:rsid w:val="00CD3D56"/>
    <w:rsid w:val="00CD6100"/>
    <w:rsid w:val="00CD6BC5"/>
    <w:rsid w:val="00CE2958"/>
    <w:rsid w:val="00CE4AAA"/>
    <w:rsid w:val="00CE6321"/>
    <w:rsid w:val="00CE64C6"/>
    <w:rsid w:val="00CF0195"/>
    <w:rsid w:val="00CF0BDC"/>
    <w:rsid w:val="00CF3C10"/>
    <w:rsid w:val="00CF6FEC"/>
    <w:rsid w:val="00CF7DAB"/>
    <w:rsid w:val="00D0038B"/>
    <w:rsid w:val="00D00A06"/>
    <w:rsid w:val="00D00C4B"/>
    <w:rsid w:val="00D01720"/>
    <w:rsid w:val="00D0275C"/>
    <w:rsid w:val="00D02E1A"/>
    <w:rsid w:val="00D05036"/>
    <w:rsid w:val="00D053AB"/>
    <w:rsid w:val="00D06409"/>
    <w:rsid w:val="00D14736"/>
    <w:rsid w:val="00D157D0"/>
    <w:rsid w:val="00D17381"/>
    <w:rsid w:val="00D25174"/>
    <w:rsid w:val="00D25EF0"/>
    <w:rsid w:val="00D27304"/>
    <w:rsid w:val="00D27576"/>
    <w:rsid w:val="00D31D3B"/>
    <w:rsid w:val="00D32D40"/>
    <w:rsid w:val="00D33709"/>
    <w:rsid w:val="00D3466E"/>
    <w:rsid w:val="00D36E99"/>
    <w:rsid w:val="00D40D24"/>
    <w:rsid w:val="00D44FFD"/>
    <w:rsid w:val="00D46DE9"/>
    <w:rsid w:val="00D51B23"/>
    <w:rsid w:val="00D539A8"/>
    <w:rsid w:val="00D55770"/>
    <w:rsid w:val="00D55DD5"/>
    <w:rsid w:val="00D5650B"/>
    <w:rsid w:val="00D56B54"/>
    <w:rsid w:val="00D57C13"/>
    <w:rsid w:val="00D62286"/>
    <w:rsid w:val="00D628EE"/>
    <w:rsid w:val="00D6340E"/>
    <w:rsid w:val="00D63BC1"/>
    <w:rsid w:val="00D64CFA"/>
    <w:rsid w:val="00D65306"/>
    <w:rsid w:val="00D65C86"/>
    <w:rsid w:val="00D67147"/>
    <w:rsid w:val="00D71EE0"/>
    <w:rsid w:val="00D73095"/>
    <w:rsid w:val="00D75FCD"/>
    <w:rsid w:val="00D768EE"/>
    <w:rsid w:val="00D77851"/>
    <w:rsid w:val="00D77948"/>
    <w:rsid w:val="00D807D2"/>
    <w:rsid w:val="00D861A0"/>
    <w:rsid w:val="00D86F1A"/>
    <w:rsid w:val="00D92421"/>
    <w:rsid w:val="00D93C26"/>
    <w:rsid w:val="00D93D93"/>
    <w:rsid w:val="00D9412C"/>
    <w:rsid w:val="00D96B5E"/>
    <w:rsid w:val="00DA3727"/>
    <w:rsid w:val="00DA550C"/>
    <w:rsid w:val="00DA6B5D"/>
    <w:rsid w:val="00DA6C09"/>
    <w:rsid w:val="00DA7F1B"/>
    <w:rsid w:val="00DA7F2B"/>
    <w:rsid w:val="00DB2770"/>
    <w:rsid w:val="00DB3735"/>
    <w:rsid w:val="00DB3CA3"/>
    <w:rsid w:val="00DB6AAA"/>
    <w:rsid w:val="00DB6DCD"/>
    <w:rsid w:val="00DC16E2"/>
    <w:rsid w:val="00DC5041"/>
    <w:rsid w:val="00DC5716"/>
    <w:rsid w:val="00DC6029"/>
    <w:rsid w:val="00DC6456"/>
    <w:rsid w:val="00DC7C23"/>
    <w:rsid w:val="00DD1681"/>
    <w:rsid w:val="00DD2797"/>
    <w:rsid w:val="00DE0479"/>
    <w:rsid w:val="00DE0B9C"/>
    <w:rsid w:val="00DE435B"/>
    <w:rsid w:val="00DE5BC7"/>
    <w:rsid w:val="00DE5FAB"/>
    <w:rsid w:val="00DE6499"/>
    <w:rsid w:val="00DE65A0"/>
    <w:rsid w:val="00DE67FA"/>
    <w:rsid w:val="00DE7CE8"/>
    <w:rsid w:val="00DF1EFD"/>
    <w:rsid w:val="00DF4465"/>
    <w:rsid w:val="00E002BE"/>
    <w:rsid w:val="00E013AC"/>
    <w:rsid w:val="00E01CD5"/>
    <w:rsid w:val="00E01F24"/>
    <w:rsid w:val="00E0418F"/>
    <w:rsid w:val="00E069C1"/>
    <w:rsid w:val="00E073F5"/>
    <w:rsid w:val="00E075EE"/>
    <w:rsid w:val="00E07617"/>
    <w:rsid w:val="00E07EAC"/>
    <w:rsid w:val="00E14C38"/>
    <w:rsid w:val="00E1720D"/>
    <w:rsid w:val="00E173C3"/>
    <w:rsid w:val="00E2024F"/>
    <w:rsid w:val="00E20C47"/>
    <w:rsid w:val="00E22924"/>
    <w:rsid w:val="00E25517"/>
    <w:rsid w:val="00E32057"/>
    <w:rsid w:val="00E322E3"/>
    <w:rsid w:val="00E32E82"/>
    <w:rsid w:val="00E34575"/>
    <w:rsid w:val="00E3611C"/>
    <w:rsid w:val="00E454AD"/>
    <w:rsid w:val="00E4666A"/>
    <w:rsid w:val="00E4733F"/>
    <w:rsid w:val="00E507DC"/>
    <w:rsid w:val="00E50E21"/>
    <w:rsid w:val="00E52BAD"/>
    <w:rsid w:val="00E5318F"/>
    <w:rsid w:val="00E57F2C"/>
    <w:rsid w:val="00E6007C"/>
    <w:rsid w:val="00E60F8B"/>
    <w:rsid w:val="00E62573"/>
    <w:rsid w:val="00E62E41"/>
    <w:rsid w:val="00E63373"/>
    <w:rsid w:val="00E63CBC"/>
    <w:rsid w:val="00E73335"/>
    <w:rsid w:val="00E748E9"/>
    <w:rsid w:val="00E74977"/>
    <w:rsid w:val="00E74CFC"/>
    <w:rsid w:val="00E76355"/>
    <w:rsid w:val="00E81B2B"/>
    <w:rsid w:val="00E82EF3"/>
    <w:rsid w:val="00E83365"/>
    <w:rsid w:val="00E83553"/>
    <w:rsid w:val="00E849C6"/>
    <w:rsid w:val="00E85CB9"/>
    <w:rsid w:val="00E93C3D"/>
    <w:rsid w:val="00E94356"/>
    <w:rsid w:val="00E97F62"/>
    <w:rsid w:val="00EA0E9C"/>
    <w:rsid w:val="00EA102E"/>
    <w:rsid w:val="00EA4267"/>
    <w:rsid w:val="00EA538D"/>
    <w:rsid w:val="00EB25A2"/>
    <w:rsid w:val="00EB2790"/>
    <w:rsid w:val="00EB726B"/>
    <w:rsid w:val="00EB7DDF"/>
    <w:rsid w:val="00EC00AC"/>
    <w:rsid w:val="00EC2826"/>
    <w:rsid w:val="00EC42FE"/>
    <w:rsid w:val="00EC4D23"/>
    <w:rsid w:val="00ED2AD2"/>
    <w:rsid w:val="00ED41AE"/>
    <w:rsid w:val="00ED4688"/>
    <w:rsid w:val="00ED5BF5"/>
    <w:rsid w:val="00EE319D"/>
    <w:rsid w:val="00EE333A"/>
    <w:rsid w:val="00EE3CF2"/>
    <w:rsid w:val="00EE5D5B"/>
    <w:rsid w:val="00EF1017"/>
    <w:rsid w:val="00EF371D"/>
    <w:rsid w:val="00EF6909"/>
    <w:rsid w:val="00EF7A08"/>
    <w:rsid w:val="00F02A4D"/>
    <w:rsid w:val="00F06E85"/>
    <w:rsid w:val="00F11435"/>
    <w:rsid w:val="00F17480"/>
    <w:rsid w:val="00F24551"/>
    <w:rsid w:val="00F254B4"/>
    <w:rsid w:val="00F25715"/>
    <w:rsid w:val="00F30C1C"/>
    <w:rsid w:val="00F318B8"/>
    <w:rsid w:val="00F31D7E"/>
    <w:rsid w:val="00F31F08"/>
    <w:rsid w:val="00F33071"/>
    <w:rsid w:val="00F34423"/>
    <w:rsid w:val="00F37CC6"/>
    <w:rsid w:val="00F40497"/>
    <w:rsid w:val="00F57015"/>
    <w:rsid w:val="00F61509"/>
    <w:rsid w:val="00F627DD"/>
    <w:rsid w:val="00F62A74"/>
    <w:rsid w:val="00F62E1C"/>
    <w:rsid w:val="00F7058F"/>
    <w:rsid w:val="00F711A8"/>
    <w:rsid w:val="00F722DD"/>
    <w:rsid w:val="00F73341"/>
    <w:rsid w:val="00F73CE0"/>
    <w:rsid w:val="00F761ED"/>
    <w:rsid w:val="00F76CCB"/>
    <w:rsid w:val="00F80AA3"/>
    <w:rsid w:val="00F82901"/>
    <w:rsid w:val="00F935EE"/>
    <w:rsid w:val="00F93FD8"/>
    <w:rsid w:val="00FA2765"/>
    <w:rsid w:val="00FA27D1"/>
    <w:rsid w:val="00FA3047"/>
    <w:rsid w:val="00FB79EC"/>
    <w:rsid w:val="00FC1BB4"/>
    <w:rsid w:val="00FC295F"/>
    <w:rsid w:val="00FC3328"/>
    <w:rsid w:val="00FC42BA"/>
    <w:rsid w:val="00FC5047"/>
    <w:rsid w:val="00FD090D"/>
    <w:rsid w:val="00FD2891"/>
    <w:rsid w:val="00FD39D8"/>
    <w:rsid w:val="00FD71ED"/>
    <w:rsid w:val="00FD797D"/>
    <w:rsid w:val="00FE153A"/>
    <w:rsid w:val="00FE23C9"/>
    <w:rsid w:val="00FE2D6B"/>
    <w:rsid w:val="00FE5DAA"/>
    <w:rsid w:val="00FF0578"/>
    <w:rsid w:val="00FF6CA8"/>
    <w:rsid w:val="044B32F5"/>
    <w:rsid w:val="0D036604"/>
    <w:rsid w:val="14070741"/>
    <w:rsid w:val="1443024D"/>
    <w:rsid w:val="184E5642"/>
    <w:rsid w:val="18D25C2D"/>
    <w:rsid w:val="1D32731F"/>
    <w:rsid w:val="1D5D650F"/>
    <w:rsid w:val="1DE60938"/>
    <w:rsid w:val="1EA233EA"/>
    <w:rsid w:val="1EA32C79"/>
    <w:rsid w:val="22CB1442"/>
    <w:rsid w:val="251519E5"/>
    <w:rsid w:val="27AF6AED"/>
    <w:rsid w:val="30945421"/>
    <w:rsid w:val="315E0AAC"/>
    <w:rsid w:val="317C2267"/>
    <w:rsid w:val="342D4D0C"/>
    <w:rsid w:val="35A554CC"/>
    <w:rsid w:val="3A7E4DDB"/>
    <w:rsid w:val="3D9622B4"/>
    <w:rsid w:val="3E0769BF"/>
    <w:rsid w:val="4349088E"/>
    <w:rsid w:val="45367B13"/>
    <w:rsid w:val="4E086C4D"/>
    <w:rsid w:val="51A87B50"/>
    <w:rsid w:val="52BA360A"/>
    <w:rsid w:val="552521D4"/>
    <w:rsid w:val="57684EDC"/>
    <w:rsid w:val="5D8963BE"/>
    <w:rsid w:val="5D8F268C"/>
    <w:rsid w:val="63D666E3"/>
    <w:rsid w:val="6EF63A85"/>
    <w:rsid w:val="6F6F3EC3"/>
    <w:rsid w:val="71C75A92"/>
    <w:rsid w:val="75D06C76"/>
    <w:rsid w:val="76E008C5"/>
    <w:rsid w:val="7BB500E6"/>
    <w:rsid w:val="7BF65664"/>
    <w:rsid w:val="7E2547CF"/>
    <w:rsid w:val="7E2F2CAA"/>
    <w:rsid w:val="7FCF17B5"/>
    <w:rsid w:val="CDF577EF"/>
    <w:rsid w:val="DFF7B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numPr>
        <w:ilvl w:val="0"/>
        <w:numId w:val="1"/>
      </w:numPr>
      <w:autoSpaceDE w:val="0"/>
      <w:autoSpaceDN w:val="0"/>
      <w:adjustRightInd w:val="0"/>
      <w:jc w:val="center"/>
      <w:outlineLvl w:val="0"/>
    </w:pPr>
    <w:rPr>
      <w:b/>
      <w:kern w:val="0"/>
      <w:sz w:val="52"/>
      <w:szCs w:val="20"/>
    </w:rPr>
  </w:style>
  <w:style w:type="paragraph" w:styleId="3">
    <w:name w:val="heading 2"/>
    <w:basedOn w:val="1"/>
    <w:next w:val="1"/>
    <w:qFormat/>
    <w:uiPriority w:val="0"/>
    <w:pPr>
      <w:autoSpaceDE w:val="0"/>
      <w:autoSpaceDN w:val="0"/>
      <w:adjustRightInd w:val="0"/>
      <w:spacing w:line="360" w:lineRule="auto"/>
      <w:jc w:val="left"/>
      <w:outlineLvl w:val="1"/>
      <w:pPrChange w:id="0" w:author="admin" w:date="2023-12-14T09:40:00Z">
        <w:pPr>
          <w:widowControl w:val="0"/>
          <w:autoSpaceDE w:val="0"/>
          <w:autoSpaceDN w:val="0"/>
          <w:adjustRightInd w:val="0"/>
          <w:spacing w:line="360" w:lineRule="auto"/>
          <w:jc w:val="center"/>
          <w:outlineLvl w:val="1"/>
        </w:pPr>
      </w:pPrChange>
    </w:pPr>
    <w:rPr>
      <w:rFonts w:ascii="宋体" w:hAnsi="宋体"/>
      <w:b/>
      <w:color w:val="000000"/>
      <w:kern w:val="0"/>
      <w:sz w:val="30"/>
      <w:szCs w:val="20"/>
      <w:rPrChange w:id="1" w:author="admin" w:date="2023-12-14T09:40:00Z">
        <w:rPr>
          <w:rFonts w:ascii="宋体" w:hAnsi="宋体" w:eastAsia="宋体"/>
          <w:b/>
          <w:color w:val="000000"/>
          <w:sz w:val="30"/>
          <w:lang w:val="en-US" w:eastAsia="zh-CN" w:bidi="ar-SA"/>
        </w:rPr>
      </w:rPrChange>
    </w:rPr>
  </w:style>
  <w:style w:type="paragraph" w:styleId="4">
    <w:name w:val="heading 3"/>
    <w:basedOn w:val="1"/>
    <w:next w:val="1"/>
    <w:qFormat/>
    <w:uiPriority w:val="0"/>
    <w:pPr>
      <w:autoSpaceDE w:val="0"/>
      <w:autoSpaceDN w:val="0"/>
      <w:adjustRightInd w:val="0"/>
      <w:spacing w:after="156" w:afterLines="50" w:line="360" w:lineRule="auto"/>
      <w:ind w:left="-4"/>
      <w:jc w:val="left"/>
      <w:outlineLvl w:val="2"/>
      <w:pPrChange w:id="2" w:author="admin" w:date="2023-12-14T09:40:00Z">
        <w:pPr>
          <w:widowControl w:val="0"/>
          <w:autoSpaceDE w:val="0"/>
          <w:autoSpaceDN w:val="0"/>
          <w:adjustRightInd w:val="0"/>
          <w:spacing w:after="156" w:afterLines="50" w:line="360" w:lineRule="auto"/>
          <w:ind w:left="-4"/>
          <w:jc w:val="center"/>
          <w:outlineLvl w:val="2"/>
        </w:pPr>
      </w:pPrChange>
    </w:pPr>
    <w:rPr>
      <w:rFonts w:ascii="宋体" w:hAnsi="宋体"/>
      <w:b/>
      <w:color w:val="000000"/>
      <w:kern w:val="0"/>
      <w:szCs w:val="20"/>
      <w:lang w:val="en-GB"/>
      <w:rPrChange w:id="3" w:author="admin" w:date="2023-12-14T09:40:00Z">
        <w:rPr>
          <w:rFonts w:ascii="宋体" w:hAnsi="宋体" w:eastAsia="宋体"/>
          <w:b/>
          <w:color w:val="000000"/>
          <w:sz w:val="21"/>
          <w:lang w:val="en-GB" w:eastAsia="zh-CN" w:bidi="ar-SA"/>
        </w:rPr>
      </w:rPrChange>
    </w:rPr>
  </w:style>
  <w:style w:type="paragraph" w:styleId="5">
    <w:name w:val="heading 4"/>
    <w:basedOn w:val="1"/>
    <w:next w:val="1"/>
    <w:qFormat/>
    <w:uiPriority w:val="0"/>
    <w:pPr>
      <w:numPr>
        <w:ilvl w:val="3"/>
        <w:numId w:val="1"/>
      </w:numPr>
      <w:outlineLvl w:val="3"/>
    </w:pPr>
    <w:rPr>
      <w:rFonts w:ascii="宋体"/>
      <w:sz w:val="28"/>
      <w:szCs w:val="20"/>
    </w:rPr>
  </w:style>
  <w:style w:type="paragraph" w:styleId="6">
    <w:name w:val="heading 5"/>
    <w:basedOn w:val="1"/>
    <w:next w:val="1"/>
    <w:qFormat/>
    <w:uiPriority w:val="0"/>
    <w:pPr>
      <w:numPr>
        <w:ilvl w:val="4"/>
        <w:numId w:val="1"/>
      </w:numPr>
      <w:spacing w:before="120"/>
      <w:ind w:firstLine="540"/>
      <w:outlineLvl w:val="4"/>
    </w:pPr>
    <w:rPr>
      <w:rFonts w:ascii="宋体"/>
      <w:b/>
      <w:sz w:val="28"/>
      <w:szCs w:val="20"/>
    </w:rPr>
  </w:style>
  <w:style w:type="paragraph" w:styleId="7">
    <w:name w:val="heading 6"/>
    <w:basedOn w:val="1"/>
    <w:next w:val="1"/>
    <w:qFormat/>
    <w:uiPriority w:val="0"/>
    <w:pPr>
      <w:numPr>
        <w:ilvl w:val="5"/>
        <w:numId w:val="1"/>
      </w:numPr>
      <w:outlineLvl w:val="5"/>
    </w:pPr>
    <w:rPr>
      <w:sz w:val="28"/>
      <w:szCs w:val="20"/>
    </w:rPr>
  </w:style>
  <w:style w:type="paragraph" w:styleId="8">
    <w:name w:val="heading 7"/>
    <w:basedOn w:val="1"/>
    <w:next w:val="1"/>
    <w:qFormat/>
    <w:uiPriority w:val="0"/>
    <w:pPr>
      <w:keepNext/>
      <w:tabs>
        <w:tab w:val="left" w:pos="720"/>
      </w:tabs>
      <w:spacing w:line="360" w:lineRule="auto"/>
      <w:outlineLvl w:val="6"/>
    </w:pPr>
    <w:rPr>
      <w:rFonts w:ascii="华文中宋" w:hAnsi="华文中宋" w:eastAsia="华文中宋"/>
      <w:b/>
      <w:bCs/>
      <w:sz w:val="28"/>
      <w:u w:val="single"/>
    </w:rPr>
  </w:style>
  <w:style w:type="paragraph" w:styleId="9">
    <w:name w:val="heading 8"/>
    <w:basedOn w:val="1"/>
    <w:next w:val="1"/>
    <w:qFormat/>
    <w:uiPriority w:val="0"/>
    <w:pPr>
      <w:keepNext/>
      <w:keepLines/>
      <w:spacing w:before="100" w:beforeAutospacing="1" w:after="100" w:afterAutospacing="1" w:line="317" w:lineRule="auto"/>
      <w:outlineLvl w:val="7"/>
    </w:pPr>
    <w:rPr>
      <w:rFonts w:ascii="Arial" w:hAnsi="Arial" w:eastAsia="黑体"/>
      <w:spacing w:val="20"/>
      <w:sz w:val="24"/>
    </w:rPr>
  </w:style>
  <w:style w:type="paragraph" w:styleId="10">
    <w:name w:val="heading 9"/>
    <w:basedOn w:val="1"/>
    <w:next w:val="1"/>
    <w:qFormat/>
    <w:uiPriority w:val="0"/>
    <w:pPr>
      <w:keepNext/>
      <w:widowControl/>
      <w:autoSpaceDE w:val="0"/>
      <w:autoSpaceDN w:val="0"/>
      <w:spacing w:before="100" w:beforeAutospacing="1" w:after="100" w:afterAutospacing="1" w:line="440" w:lineRule="exact"/>
      <w:jc w:val="center"/>
      <w:outlineLvl w:val="8"/>
    </w:pPr>
    <w:rPr>
      <w:rFonts w:ascii="LucidaSans" w:hAnsi="LucidaSans"/>
      <w:b/>
      <w:color w:val="000000"/>
      <w:spacing w:val="20"/>
      <w:kern w:val="0"/>
      <w:sz w:val="20"/>
      <w:szCs w:val="20"/>
      <w:lang w:val="fr-FR"/>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ind w:left="1680" w:hanging="210"/>
      <w:jc w:val="left"/>
    </w:pPr>
    <w:rPr>
      <w:sz w:val="20"/>
      <w:szCs w:val="20"/>
    </w:rPr>
  </w:style>
  <w:style w:type="paragraph" w:styleId="12">
    <w:name w:val="Normal Indent"/>
    <w:basedOn w:val="1"/>
    <w:link w:val="79"/>
    <w:qFormat/>
    <w:uiPriority w:val="0"/>
    <w:pPr>
      <w:ind w:firstLine="420" w:firstLineChars="200"/>
    </w:pPr>
    <w:rPr>
      <w:lang w:val="zh-CN"/>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sz w:val="20"/>
      <w:szCs w:val="20"/>
    </w:rPr>
  </w:style>
  <w:style w:type="paragraph" w:styleId="15">
    <w:name w:val="List Bullet"/>
    <w:basedOn w:val="1"/>
    <w:qFormat/>
    <w:uiPriority w:val="0"/>
    <w:pPr>
      <w:numPr>
        <w:ilvl w:val="0"/>
        <w:numId w:val="2"/>
      </w:numPr>
    </w:pPr>
    <w:rPr>
      <w:szCs w:val="20"/>
    </w:rPr>
  </w:style>
  <w:style w:type="paragraph" w:styleId="16">
    <w:name w:val="Document Map"/>
    <w:basedOn w:val="1"/>
    <w:qFormat/>
    <w:uiPriority w:val="0"/>
    <w:pPr>
      <w:shd w:val="clear" w:color="auto" w:fill="000080"/>
    </w:pPr>
  </w:style>
  <w:style w:type="paragraph" w:styleId="17">
    <w:name w:val="annotation text"/>
    <w:basedOn w:val="1"/>
    <w:link w:val="90"/>
    <w:unhideWhenUsed/>
    <w:qFormat/>
    <w:uiPriority w:val="0"/>
    <w:pPr>
      <w:jc w:val="left"/>
    </w:pPr>
    <w:rPr>
      <w:lang w:val="zh-CN"/>
    </w:rPr>
  </w:style>
  <w:style w:type="paragraph" w:styleId="18">
    <w:name w:val="index 6"/>
    <w:basedOn w:val="1"/>
    <w:next w:val="1"/>
    <w:qFormat/>
    <w:uiPriority w:val="0"/>
    <w:pPr>
      <w:ind w:left="1260" w:hanging="210"/>
      <w:jc w:val="left"/>
    </w:pPr>
    <w:rPr>
      <w:sz w:val="20"/>
      <w:szCs w:val="20"/>
    </w:rPr>
  </w:style>
  <w:style w:type="paragraph" w:styleId="19">
    <w:name w:val="Body Text 3"/>
    <w:basedOn w:val="1"/>
    <w:qFormat/>
    <w:uiPriority w:val="0"/>
    <w:rPr>
      <w:color w:val="FF0000"/>
    </w:rPr>
  </w:style>
  <w:style w:type="paragraph" w:styleId="20">
    <w:name w:val="Body Text"/>
    <w:basedOn w:val="1"/>
    <w:link w:val="97"/>
    <w:qFormat/>
    <w:uiPriority w:val="0"/>
    <w:rPr>
      <w:rFonts w:ascii="宋体" w:hAnsi="宋体"/>
      <w:sz w:val="28"/>
    </w:rPr>
  </w:style>
  <w:style w:type="paragraph" w:styleId="21">
    <w:name w:val="Body Text Indent"/>
    <w:basedOn w:val="1"/>
    <w:qFormat/>
    <w:uiPriority w:val="0"/>
    <w:pPr>
      <w:spacing w:before="312" w:beforeLines="100" w:line="360" w:lineRule="auto"/>
      <w:ind w:firstLine="480" w:firstLineChars="200"/>
    </w:pPr>
    <w:rPr>
      <w:rFonts w:ascii="宋体" w:hAnsi="宋体"/>
      <w:bCs/>
      <w:color w:val="000000"/>
      <w:sz w:val="24"/>
    </w:rPr>
  </w:style>
  <w:style w:type="paragraph" w:styleId="22">
    <w:name w:val="Block Text"/>
    <w:basedOn w:val="1"/>
    <w:qFormat/>
    <w:uiPriority w:val="0"/>
    <w:pPr>
      <w:tabs>
        <w:tab w:val="left" w:pos="773"/>
      </w:tabs>
      <w:ind w:left="592" w:leftChars="282" w:right="78" w:rightChars="37"/>
    </w:pPr>
    <w:rPr>
      <w:rFonts w:ascii="宋体" w:hAnsi="宋体"/>
      <w:sz w:val="24"/>
    </w:rPr>
  </w:style>
  <w:style w:type="paragraph" w:styleId="23">
    <w:name w:val="index 4"/>
    <w:basedOn w:val="1"/>
    <w:next w:val="1"/>
    <w:qFormat/>
    <w:uiPriority w:val="0"/>
    <w:pPr>
      <w:ind w:left="840" w:hanging="210"/>
      <w:jc w:val="left"/>
    </w:pPr>
    <w:rPr>
      <w:sz w:val="20"/>
      <w:szCs w:val="20"/>
    </w:rPr>
  </w:style>
  <w:style w:type="paragraph" w:styleId="24">
    <w:name w:val="Plain Text"/>
    <w:basedOn w:val="1"/>
    <w:link w:val="76"/>
    <w:qFormat/>
    <w:uiPriority w:val="0"/>
    <w:rPr>
      <w:rFonts w:ascii="宋体" w:hAnsi="Courier New"/>
      <w:szCs w:val="24"/>
    </w:rPr>
  </w:style>
  <w:style w:type="paragraph" w:styleId="25">
    <w:name w:val="index 3"/>
    <w:basedOn w:val="1"/>
    <w:next w:val="1"/>
    <w:qFormat/>
    <w:uiPriority w:val="0"/>
    <w:pPr>
      <w:ind w:left="630" w:hanging="210"/>
      <w:jc w:val="left"/>
    </w:pPr>
    <w:rPr>
      <w:sz w:val="20"/>
      <w:szCs w:val="20"/>
    </w:rPr>
  </w:style>
  <w:style w:type="paragraph" w:styleId="26">
    <w:name w:val="Body Text Indent 2"/>
    <w:basedOn w:val="1"/>
    <w:qFormat/>
    <w:uiPriority w:val="0"/>
    <w:pPr>
      <w:ind w:left="552"/>
    </w:pPr>
    <w:rPr>
      <w:sz w:val="24"/>
      <w:szCs w:val="20"/>
    </w:rPr>
  </w:style>
  <w:style w:type="paragraph" w:styleId="27">
    <w:name w:val="Balloon Text"/>
    <w:basedOn w:val="1"/>
    <w:qFormat/>
    <w:uiPriority w:val="0"/>
    <w:rPr>
      <w:sz w:val="18"/>
      <w:szCs w:val="18"/>
    </w:rPr>
  </w:style>
  <w:style w:type="paragraph" w:styleId="28">
    <w:name w:val="footer"/>
    <w:basedOn w:val="1"/>
    <w:link w:val="89"/>
    <w:qFormat/>
    <w:uiPriority w:val="99"/>
    <w:pPr>
      <w:tabs>
        <w:tab w:val="center" w:pos="4153"/>
        <w:tab w:val="right" w:pos="8306"/>
      </w:tabs>
      <w:snapToGrid w:val="0"/>
      <w:jc w:val="left"/>
    </w:pPr>
    <w:rPr>
      <w:sz w:val="18"/>
      <w:szCs w:val="18"/>
      <w:lang w:val="zh-CN"/>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unhideWhenUsed/>
    <w:uiPriority w:val="39"/>
  </w:style>
  <w:style w:type="paragraph" w:styleId="31">
    <w:name w:val="index heading"/>
    <w:basedOn w:val="1"/>
    <w:next w:val="32"/>
    <w:qFormat/>
    <w:uiPriority w:val="0"/>
    <w:pPr>
      <w:spacing w:before="120" w:after="120"/>
      <w:jc w:val="left"/>
    </w:pPr>
    <w:rPr>
      <w:b/>
      <w:bCs/>
      <w:i/>
      <w:iCs/>
      <w:sz w:val="20"/>
      <w:szCs w:val="20"/>
    </w:rPr>
  </w:style>
  <w:style w:type="paragraph" w:styleId="32">
    <w:name w:val="index 1"/>
    <w:basedOn w:val="1"/>
    <w:next w:val="1"/>
    <w:qFormat/>
    <w:uiPriority w:val="0"/>
    <w:pPr>
      <w:ind w:left="516" w:hanging="516"/>
      <w:jc w:val="center"/>
    </w:pPr>
    <w:rPr>
      <w:sz w:val="20"/>
      <w:szCs w:val="20"/>
    </w:rPr>
  </w:style>
  <w:style w:type="paragraph" w:styleId="33">
    <w:name w:val="Body Text Indent 3"/>
    <w:basedOn w:val="1"/>
    <w:qFormat/>
    <w:uiPriority w:val="0"/>
    <w:pPr>
      <w:spacing w:line="360" w:lineRule="auto"/>
      <w:ind w:firstLine="480"/>
    </w:pPr>
    <w:rPr>
      <w:sz w:val="24"/>
    </w:rPr>
  </w:style>
  <w:style w:type="paragraph" w:styleId="34">
    <w:name w:val="index 7"/>
    <w:basedOn w:val="1"/>
    <w:next w:val="1"/>
    <w:qFormat/>
    <w:uiPriority w:val="0"/>
    <w:pPr>
      <w:ind w:left="1470" w:hanging="210"/>
      <w:jc w:val="left"/>
    </w:pPr>
    <w:rPr>
      <w:sz w:val="20"/>
      <w:szCs w:val="20"/>
    </w:rPr>
  </w:style>
  <w:style w:type="paragraph" w:styleId="35">
    <w:name w:val="index 9"/>
    <w:basedOn w:val="1"/>
    <w:next w:val="1"/>
    <w:qFormat/>
    <w:uiPriority w:val="0"/>
    <w:pPr>
      <w:ind w:left="1890" w:hanging="210"/>
      <w:jc w:val="left"/>
    </w:pPr>
    <w:rPr>
      <w:sz w:val="20"/>
      <w:szCs w:val="20"/>
    </w:rPr>
  </w:style>
  <w:style w:type="paragraph" w:styleId="36">
    <w:name w:val="Body Text 2"/>
    <w:basedOn w:val="1"/>
    <w:qFormat/>
    <w:uiPriority w:val="0"/>
    <w:pPr>
      <w:jc w:val="center"/>
    </w:pPr>
  </w:style>
  <w:style w:type="paragraph" w:styleId="37">
    <w:name w:val="Normal (Web)"/>
    <w:basedOn w:val="1"/>
    <w:link w:val="81"/>
    <w:qFormat/>
    <w:uiPriority w:val="0"/>
    <w:pPr>
      <w:widowControl/>
      <w:spacing w:before="100" w:beforeAutospacing="1" w:after="100" w:afterAutospacing="1"/>
      <w:jc w:val="left"/>
    </w:pPr>
    <w:rPr>
      <w:rFonts w:ascii="宋体" w:hAnsi="宋体"/>
      <w:color w:val="000000"/>
      <w:kern w:val="0"/>
      <w:sz w:val="24"/>
      <w:szCs w:val="24"/>
      <w:lang w:val="zh-CN"/>
    </w:rPr>
  </w:style>
  <w:style w:type="paragraph" w:styleId="38">
    <w:name w:val="index 2"/>
    <w:basedOn w:val="1"/>
    <w:next w:val="1"/>
    <w:qFormat/>
    <w:uiPriority w:val="0"/>
    <w:pPr>
      <w:ind w:left="420" w:hanging="210"/>
      <w:jc w:val="left"/>
    </w:pPr>
    <w:rPr>
      <w:sz w:val="20"/>
      <w:szCs w:val="20"/>
    </w:rPr>
  </w:style>
  <w:style w:type="paragraph" w:styleId="39">
    <w:name w:val="annotation subject"/>
    <w:basedOn w:val="17"/>
    <w:next w:val="17"/>
    <w:link w:val="91"/>
    <w:semiHidden/>
    <w:unhideWhenUsed/>
    <w:qFormat/>
    <w:uiPriority w:val="99"/>
    <w:rPr>
      <w:b/>
      <w:bCs/>
    </w:rPr>
  </w:style>
  <w:style w:type="paragraph" w:styleId="40">
    <w:name w:val="Body Text First Indent"/>
    <w:basedOn w:val="20"/>
    <w:qFormat/>
    <w:uiPriority w:val="0"/>
    <w:pPr>
      <w:spacing w:after="120"/>
      <w:ind w:firstLine="420" w:firstLineChars="100"/>
    </w:pPr>
    <w:rPr>
      <w:rFonts w:ascii="Times New Roman" w:hAnsi="Times New Roman"/>
      <w:sz w:val="21"/>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qFormat/>
    <w:uiPriority w:val="0"/>
  </w:style>
  <w:style w:type="character" w:styleId="45">
    <w:name w:val="Hyperlink"/>
    <w:qFormat/>
    <w:uiPriority w:val="99"/>
    <w:rPr>
      <w:color w:val="0000FF"/>
      <w:u w:val="single"/>
    </w:rPr>
  </w:style>
  <w:style w:type="character" w:styleId="46">
    <w:name w:val="annotation reference"/>
    <w:semiHidden/>
    <w:unhideWhenUsed/>
    <w:qFormat/>
    <w:uiPriority w:val="99"/>
    <w:rPr>
      <w:sz w:val="21"/>
      <w:szCs w:val="21"/>
    </w:rPr>
  </w:style>
  <w:style w:type="character" w:customStyle="1" w:styleId="47">
    <w:name w:val="已访问的超链接1"/>
    <w:qFormat/>
    <w:uiPriority w:val="0"/>
    <w:rPr>
      <w:color w:val="800080"/>
      <w:u w:val="single"/>
    </w:rPr>
  </w:style>
  <w:style w:type="paragraph" w:customStyle="1" w:styleId="48">
    <w:name w:val="目录 71"/>
    <w:basedOn w:val="1"/>
    <w:next w:val="1"/>
    <w:qFormat/>
    <w:uiPriority w:val="0"/>
    <w:pPr>
      <w:ind w:left="1260"/>
      <w:jc w:val="left"/>
    </w:pPr>
    <w:rPr>
      <w:sz w:val="18"/>
      <w:szCs w:val="18"/>
    </w:rPr>
  </w:style>
  <w:style w:type="paragraph" w:customStyle="1" w:styleId="49">
    <w:name w:val="目录 41"/>
    <w:basedOn w:val="1"/>
    <w:next w:val="1"/>
    <w:qFormat/>
    <w:uiPriority w:val="0"/>
    <w:pPr>
      <w:ind w:left="630"/>
      <w:jc w:val="left"/>
    </w:pPr>
    <w:rPr>
      <w:sz w:val="18"/>
      <w:szCs w:val="18"/>
    </w:rPr>
  </w:style>
  <w:style w:type="paragraph" w:customStyle="1" w:styleId="50">
    <w:name w:val="目录 81"/>
    <w:basedOn w:val="1"/>
    <w:next w:val="1"/>
    <w:qFormat/>
    <w:uiPriority w:val="0"/>
    <w:pPr>
      <w:ind w:left="1470"/>
      <w:jc w:val="left"/>
    </w:pPr>
    <w:rPr>
      <w:sz w:val="18"/>
      <w:szCs w:val="18"/>
    </w:rPr>
  </w:style>
  <w:style w:type="paragraph" w:customStyle="1" w:styleId="51">
    <w:name w:val="目录 21"/>
    <w:basedOn w:val="1"/>
    <w:next w:val="1"/>
    <w:qFormat/>
    <w:uiPriority w:val="39"/>
    <w:pPr>
      <w:ind w:left="210"/>
      <w:jc w:val="left"/>
    </w:pPr>
    <w:rPr>
      <w:smallCaps/>
      <w:sz w:val="20"/>
      <w:szCs w:val="20"/>
    </w:rPr>
  </w:style>
  <w:style w:type="paragraph" w:customStyle="1" w:styleId="52">
    <w:name w:val="目录 91"/>
    <w:basedOn w:val="1"/>
    <w:next w:val="1"/>
    <w:qFormat/>
    <w:uiPriority w:val="0"/>
    <w:pPr>
      <w:ind w:left="1680"/>
      <w:jc w:val="left"/>
    </w:pPr>
    <w:rPr>
      <w:sz w:val="18"/>
      <w:szCs w:val="18"/>
    </w:rPr>
  </w:style>
  <w:style w:type="paragraph" w:customStyle="1" w:styleId="53">
    <w:name w:val="目录 51"/>
    <w:basedOn w:val="1"/>
    <w:next w:val="1"/>
    <w:qFormat/>
    <w:uiPriority w:val="0"/>
    <w:pPr>
      <w:tabs>
        <w:tab w:val="left" w:pos="7020"/>
        <w:tab w:val="left" w:pos="7560"/>
        <w:tab w:val="left" w:pos="7920"/>
        <w:tab w:val="left" w:pos="8460"/>
      </w:tabs>
      <w:spacing w:line="480" w:lineRule="auto"/>
      <w:ind w:left="540" w:right="722" w:rightChars="344"/>
      <w:jc w:val="distribute"/>
    </w:pPr>
    <w:rPr>
      <w:color w:val="000000"/>
      <w:sz w:val="28"/>
      <w:szCs w:val="28"/>
    </w:rPr>
  </w:style>
  <w:style w:type="paragraph" w:customStyle="1" w:styleId="54">
    <w:name w:val="目录 11"/>
    <w:basedOn w:val="1"/>
    <w:next w:val="1"/>
    <w:qFormat/>
    <w:uiPriority w:val="39"/>
    <w:pPr>
      <w:spacing w:line="600" w:lineRule="atLeast"/>
      <w:jc w:val="left"/>
    </w:pPr>
    <w:rPr>
      <w:b/>
      <w:bCs/>
      <w:caps/>
      <w:sz w:val="30"/>
      <w:szCs w:val="20"/>
    </w:rPr>
  </w:style>
  <w:style w:type="paragraph" w:customStyle="1" w:styleId="55">
    <w:name w:val="目录 31"/>
    <w:basedOn w:val="1"/>
    <w:next w:val="1"/>
    <w:qFormat/>
    <w:uiPriority w:val="0"/>
    <w:pPr>
      <w:ind w:left="420"/>
      <w:jc w:val="left"/>
    </w:pPr>
    <w:rPr>
      <w:i/>
      <w:iCs/>
      <w:sz w:val="20"/>
      <w:szCs w:val="20"/>
    </w:rPr>
  </w:style>
  <w:style w:type="paragraph" w:customStyle="1" w:styleId="56">
    <w:name w:val="目录 61"/>
    <w:basedOn w:val="1"/>
    <w:next w:val="1"/>
    <w:qFormat/>
    <w:uiPriority w:val="0"/>
    <w:pPr>
      <w:ind w:left="1050"/>
      <w:jc w:val="left"/>
    </w:pPr>
    <w:rPr>
      <w:rFonts w:ascii="黑体" w:eastAsia="黑体"/>
      <w:color w:val="000000"/>
    </w:rPr>
  </w:style>
  <w:style w:type="paragraph" w:customStyle="1" w:styleId="57">
    <w:name w:val="Char"/>
    <w:basedOn w:val="1"/>
    <w:qFormat/>
    <w:uiPriority w:val="0"/>
    <w:rPr>
      <w:rFonts w:ascii="Tahoma" w:hAnsi="Tahoma"/>
      <w:sz w:val="24"/>
      <w:szCs w:val="20"/>
    </w:rPr>
  </w:style>
  <w:style w:type="paragraph" w:customStyle="1" w:styleId="58">
    <w:name w:val="书籍标题1"/>
    <w:basedOn w:val="1"/>
    <w:next w:val="1"/>
    <w:qFormat/>
    <w:uiPriority w:val="0"/>
    <w:pPr>
      <w:pageBreakBefore/>
      <w:widowControl/>
      <w:numPr>
        <w:ilvl w:val="0"/>
        <w:numId w:val="3"/>
      </w:numPr>
      <w:spacing w:before="624" w:beforeLines="200" w:after="624" w:afterLines="200"/>
      <w:ind w:left="0"/>
      <w:jc w:val="center"/>
      <w:outlineLvl w:val="0"/>
    </w:pPr>
    <w:rPr>
      <w:rFonts w:eastAsia="黑体"/>
      <w:b/>
      <w:bCs/>
      <w:spacing w:val="20"/>
      <w:kern w:val="44"/>
      <w:sz w:val="44"/>
      <w:szCs w:val="20"/>
    </w:rPr>
  </w:style>
  <w:style w:type="paragraph" w:customStyle="1" w:styleId="59">
    <w:name w:val="题注3"/>
    <w:basedOn w:val="1"/>
    <w:next w:val="13"/>
    <w:qFormat/>
    <w:uiPriority w:val="0"/>
    <w:pPr>
      <w:ind w:left="-107" w:leftChars="-51" w:firstLine="1"/>
      <w:jc w:val="center"/>
    </w:pPr>
    <w:rPr>
      <w:rFonts w:eastAsia="华文中宋"/>
      <w:b/>
      <w:sz w:val="32"/>
    </w:rPr>
  </w:style>
  <w:style w:type="paragraph" w:customStyle="1" w:styleId="60">
    <w:name w:val="题注5"/>
    <w:basedOn w:val="1"/>
    <w:next w:val="13"/>
    <w:qFormat/>
    <w:uiPriority w:val="0"/>
    <w:pPr>
      <w:jc w:val="center"/>
    </w:pPr>
    <w:rPr>
      <w:b/>
      <w:color w:val="000000"/>
      <w:sz w:val="24"/>
    </w:rPr>
  </w:style>
  <w:style w:type="paragraph" w:customStyle="1" w:styleId="61">
    <w:name w:val="书籍标题4"/>
    <w:basedOn w:val="1"/>
    <w:next w:val="1"/>
    <w:qFormat/>
    <w:uiPriority w:val="0"/>
    <w:pPr>
      <w:numPr>
        <w:ilvl w:val="3"/>
        <w:numId w:val="3"/>
      </w:numPr>
      <w:tabs>
        <w:tab w:val="left" w:pos="1680"/>
      </w:tabs>
      <w:ind w:left="567" w:firstLine="0"/>
      <w:jc w:val="left"/>
      <w:outlineLvl w:val="3"/>
    </w:pPr>
    <w:rPr>
      <w:b/>
      <w:bCs/>
      <w:spacing w:val="20"/>
      <w:sz w:val="24"/>
      <w:lang w:val="zh-CN"/>
    </w:rPr>
  </w:style>
  <w:style w:type="paragraph" w:customStyle="1" w:styleId="62">
    <w:name w:val="题注6"/>
    <w:basedOn w:val="1"/>
    <w:next w:val="13"/>
    <w:qFormat/>
    <w:uiPriority w:val="0"/>
    <w:pPr>
      <w:tabs>
        <w:tab w:val="left" w:pos="720"/>
      </w:tabs>
      <w:ind w:left="720"/>
    </w:pPr>
    <w:rPr>
      <w:bCs/>
      <w:color w:val="FF0000"/>
      <w:lang w:val="en-GB"/>
    </w:rPr>
  </w:style>
  <w:style w:type="paragraph" w:customStyle="1" w:styleId="63">
    <w:name w:val="Char1"/>
    <w:basedOn w:val="1"/>
    <w:qFormat/>
    <w:uiPriority w:val="0"/>
    <w:pPr>
      <w:widowControl/>
      <w:spacing w:after="160" w:line="240" w:lineRule="exact"/>
      <w:jc w:val="left"/>
    </w:pPr>
  </w:style>
  <w:style w:type="paragraph" w:customStyle="1" w:styleId="6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65">
    <w:name w:val="题注4"/>
    <w:basedOn w:val="1"/>
    <w:next w:val="13"/>
    <w:qFormat/>
    <w:uiPriority w:val="0"/>
    <w:pPr>
      <w:ind w:left="46" w:leftChars="22" w:right="-105" w:rightChars="-50"/>
      <w:jc w:val="center"/>
    </w:pPr>
    <w:rPr>
      <w:rFonts w:ascii="黑体" w:eastAsia="黑体"/>
      <w:b/>
      <w:color w:val="000000"/>
      <w:lang w:val="en-GB"/>
    </w:rPr>
  </w:style>
  <w:style w:type="paragraph" w:customStyle="1" w:styleId="66">
    <w:name w:val="p0"/>
    <w:basedOn w:val="1"/>
    <w:qFormat/>
    <w:uiPriority w:val="0"/>
    <w:pPr>
      <w:widowControl/>
    </w:pPr>
    <w:rPr>
      <w:color w:val="0000FF"/>
      <w:kern w:val="0"/>
      <w:sz w:val="24"/>
      <w:szCs w:val="24"/>
    </w:rPr>
  </w:style>
  <w:style w:type="paragraph" w:customStyle="1" w:styleId="67">
    <w:name w:val="图"/>
    <w:basedOn w:val="1"/>
    <w:link w:val="73"/>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68">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9">
    <w:name w:val="文档正文 Char Char"/>
    <w:link w:val="70"/>
    <w:qFormat/>
    <w:locked/>
    <w:uiPriority w:val="0"/>
    <w:rPr>
      <w:rFonts w:ascii="仿宋_GB2312" w:eastAsia="仿宋_GB2312"/>
      <w:sz w:val="32"/>
      <w:szCs w:val="32"/>
      <w:lang w:bidi="ar-SA"/>
    </w:rPr>
  </w:style>
  <w:style w:type="paragraph" w:customStyle="1" w:styleId="70">
    <w:name w:val="文档正文"/>
    <w:basedOn w:val="1"/>
    <w:link w:val="69"/>
    <w:qFormat/>
    <w:uiPriority w:val="0"/>
    <w:pPr>
      <w:adjustRightInd w:val="0"/>
      <w:spacing w:line="560" w:lineRule="exact"/>
      <w:ind w:firstLine="640" w:firstLineChars="200"/>
      <w:jc w:val="left"/>
    </w:pPr>
    <w:rPr>
      <w:rFonts w:ascii="仿宋_GB2312" w:eastAsia="仿宋_GB2312"/>
      <w:kern w:val="0"/>
      <w:sz w:val="32"/>
      <w:szCs w:val="32"/>
      <w:lang w:val="zh-CN"/>
    </w:rPr>
  </w:style>
  <w:style w:type="character" w:customStyle="1" w:styleId="71">
    <w:name w:val="正文首行缩进 Char"/>
    <w:link w:val="72"/>
    <w:qFormat/>
    <w:locked/>
    <w:uiPriority w:val="0"/>
    <w:rPr>
      <w:sz w:val="21"/>
      <w:lang w:bidi="ar-SA"/>
    </w:rPr>
  </w:style>
  <w:style w:type="paragraph" w:customStyle="1" w:styleId="72">
    <w:name w:val="正文首行缩进1"/>
    <w:basedOn w:val="20"/>
    <w:link w:val="71"/>
    <w:semiHidden/>
    <w:qFormat/>
    <w:uiPriority w:val="0"/>
    <w:pPr>
      <w:widowControl/>
      <w:spacing w:after="120"/>
      <w:ind w:firstLine="420" w:firstLineChars="100"/>
      <w:jc w:val="left"/>
    </w:pPr>
    <w:rPr>
      <w:rFonts w:ascii="Times New Roman" w:hAnsi="Times New Roman"/>
      <w:kern w:val="0"/>
      <w:sz w:val="21"/>
      <w:szCs w:val="20"/>
      <w:lang w:val="zh-CN"/>
    </w:rPr>
  </w:style>
  <w:style w:type="character" w:customStyle="1" w:styleId="73">
    <w:name w:val="图 Char"/>
    <w:link w:val="67"/>
    <w:qFormat/>
    <w:uiPriority w:val="0"/>
    <w:rPr>
      <w:rFonts w:eastAsia="宋体"/>
      <w:snapToGrid w:val="0"/>
      <w:spacing w:val="20"/>
      <w:sz w:val="24"/>
      <w:lang w:bidi="ar-SA"/>
    </w:rPr>
  </w:style>
  <w:style w:type="paragraph" w:customStyle="1" w:styleId="74">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样式 正文缩进 + 首行缩进:  2 字符"/>
    <w:basedOn w:val="12"/>
    <w:qFormat/>
    <w:uiPriority w:val="0"/>
    <w:pPr>
      <w:spacing w:before="160" w:after="160" w:line="360" w:lineRule="auto"/>
      <w:ind w:firstLine="480"/>
    </w:pPr>
    <w:rPr>
      <w:rFonts w:ascii="宋体"/>
      <w:sz w:val="24"/>
      <w:szCs w:val="24"/>
    </w:rPr>
  </w:style>
  <w:style w:type="character" w:customStyle="1" w:styleId="76">
    <w:name w:val="纯文本 Char"/>
    <w:link w:val="24"/>
    <w:qFormat/>
    <w:locked/>
    <w:uiPriority w:val="0"/>
    <w:rPr>
      <w:rFonts w:ascii="宋体" w:hAnsi="Courier New" w:eastAsia="宋体"/>
      <w:kern w:val="2"/>
      <w:sz w:val="21"/>
      <w:szCs w:val="24"/>
      <w:lang w:val="en-US" w:eastAsia="zh-CN" w:bidi="ar-SA"/>
    </w:rPr>
  </w:style>
  <w:style w:type="character" w:customStyle="1" w:styleId="77">
    <w:name w:val="Char Char3"/>
    <w:qFormat/>
    <w:uiPriority w:val="0"/>
    <w:rPr>
      <w:rFonts w:ascii="宋体" w:hAnsi="Courier New" w:eastAsia="宋体" w:cs="Courier New"/>
      <w:kern w:val="2"/>
      <w:sz w:val="21"/>
      <w:szCs w:val="21"/>
      <w:lang w:val="en-US" w:eastAsia="zh-CN" w:bidi="ar-SA"/>
    </w:rPr>
  </w:style>
  <w:style w:type="character" w:customStyle="1" w:styleId="78">
    <w:name w:val="Char Char5"/>
    <w:qFormat/>
    <w:uiPriority w:val="0"/>
    <w:rPr>
      <w:rFonts w:ascii="宋体" w:hAnsi="Courier New" w:eastAsia="宋体"/>
      <w:kern w:val="2"/>
      <w:sz w:val="21"/>
      <w:szCs w:val="24"/>
      <w:lang w:val="en-US" w:eastAsia="zh-CN" w:bidi="ar-SA"/>
    </w:rPr>
  </w:style>
  <w:style w:type="character" w:customStyle="1" w:styleId="79">
    <w:name w:val="正文缩进 Char"/>
    <w:link w:val="12"/>
    <w:qFormat/>
    <w:uiPriority w:val="0"/>
    <w:rPr>
      <w:kern w:val="2"/>
      <w:sz w:val="21"/>
      <w:szCs w:val="21"/>
    </w:rPr>
  </w:style>
  <w:style w:type="character" w:customStyle="1" w:styleId="80">
    <w:name w:val="纯文本 Char1"/>
    <w:semiHidden/>
    <w:qFormat/>
    <w:locked/>
    <w:uiPriority w:val="0"/>
    <w:rPr>
      <w:rFonts w:ascii="宋体" w:hAnsi="Courier New" w:eastAsia="宋体" w:cs="宋体"/>
      <w:lang w:val="en-US" w:eastAsia="zh-CN" w:bidi="ar-SA"/>
    </w:rPr>
  </w:style>
  <w:style w:type="character" w:customStyle="1" w:styleId="81">
    <w:name w:val="普通(网站) Char"/>
    <w:link w:val="37"/>
    <w:qFormat/>
    <w:locked/>
    <w:uiPriority w:val="0"/>
    <w:rPr>
      <w:rFonts w:ascii="宋体" w:hAnsi="宋体" w:eastAsia="宋体"/>
      <w:color w:val="000000"/>
      <w:sz w:val="24"/>
      <w:szCs w:val="24"/>
      <w:lang w:val="zh-CN" w:eastAsia="zh-CN" w:bidi="ar-SA"/>
    </w:rPr>
  </w:style>
  <w:style w:type="character" w:customStyle="1" w:styleId="82">
    <w:name w:val="19"/>
    <w:qFormat/>
    <w:uiPriority w:val="0"/>
    <w:rPr>
      <w:rFonts w:hint="default" w:ascii="Tahoma" w:hAnsi="Tahoma" w:eastAsia="宋体" w:cs="Tahoma"/>
      <w:b/>
      <w:bCs/>
      <w:spacing w:val="10"/>
      <w:sz w:val="24"/>
      <w:szCs w:val="24"/>
    </w:rPr>
  </w:style>
  <w:style w:type="character" w:customStyle="1" w:styleId="83">
    <w:name w:val="正文缩进2格 Char"/>
    <w:link w:val="84"/>
    <w:qFormat/>
    <w:locked/>
    <w:uiPriority w:val="0"/>
    <w:rPr>
      <w:rFonts w:ascii="仿宋_GB2312" w:hAnsi="宋体" w:eastAsia="仿宋_GB2312"/>
      <w:sz w:val="31"/>
      <w:szCs w:val="28"/>
      <w:lang w:bidi="ar-SA"/>
    </w:rPr>
  </w:style>
  <w:style w:type="paragraph" w:customStyle="1" w:styleId="84">
    <w:name w:val="正文缩进2格"/>
    <w:basedOn w:val="1"/>
    <w:link w:val="83"/>
    <w:qFormat/>
    <w:uiPriority w:val="0"/>
    <w:pPr>
      <w:spacing w:line="600" w:lineRule="exact"/>
      <w:ind w:firstLine="639" w:firstLineChars="206"/>
    </w:pPr>
    <w:rPr>
      <w:rFonts w:ascii="仿宋_GB2312" w:hAnsi="宋体" w:eastAsia="仿宋_GB2312"/>
      <w:kern w:val="0"/>
      <w:sz w:val="31"/>
      <w:szCs w:val="28"/>
      <w:lang w:val="zh-CN"/>
    </w:rPr>
  </w:style>
  <w:style w:type="character" w:customStyle="1" w:styleId="85">
    <w:name w:val="列出段落 Char"/>
    <w:link w:val="86"/>
    <w:qFormat/>
    <w:uiPriority w:val="0"/>
    <w:rPr>
      <w:kern w:val="2"/>
      <w:sz w:val="21"/>
      <w:szCs w:val="24"/>
    </w:rPr>
  </w:style>
  <w:style w:type="paragraph" w:customStyle="1" w:styleId="86">
    <w:name w:val="列出段落1"/>
    <w:basedOn w:val="1"/>
    <w:link w:val="85"/>
    <w:qFormat/>
    <w:uiPriority w:val="0"/>
    <w:pPr>
      <w:ind w:firstLine="420" w:firstLineChars="200"/>
    </w:pPr>
    <w:rPr>
      <w:szCs w:val="24"/>
      <w:lang w:val="zh-CN"/>
    </w:rPr>
  </w:style>
  <w:style w:type="paragraph" w:customStyle="1" w:styleId="87">
    <w:name w:val="列出段落11"/>
    <w:basedOn w:val="1"/>
    <w:qFormat/>
    <w:uiPriority w:val="0"/>
    <w:pPr>
      <w:ind w:firstLine="420" w:firstLineChars="200"/>
    </w:pPr>
    <w:rPr>
      <w:rFonts w:ascii="Calibri" w:hAnsi="Calibri"/>
      <w:szCs w:val="22"/>
    </w:rPr>
  </w:style>
  <w:style w:type="paragraph" w:customStyle="1" w:styleId="88">
    <w:name w:val="列出段落2"/>
    <w:basedOn w:val="1"/>
    <w:qFormat/>
    <w:uiPriority w:val="34"/>
    <w:pPr>
      <w:ind w:firstLine="420" w:firstLineChars="200"/>
    </w:pPr>
  </w:style>
  <w:style w:type="character" w:customStyle="1" w:styleId="89">
    <w:name w:val="页脚 Char"/>
    <w:link w:val="28"/>
    <w:qFormat/>
    <w:uiPriority w:val="99"/>
    <w:rPr>
      <w:kern w:val="2"/>
      <w:sz w:val="18"/>
      <w:szCs w:val="18"/>
    </w:rPr>
  </w:style>
  <w:style w:type="character" w:customStyle="1" w:styleId="90">
    <w:name w:val="批注文字 Char"/>
    <w:link w:val="17"/>
    <w:semiHidden/>
    <w:qFormat/>
    <w:uiPriority w:val="99"/>
    <w:rPr>
      <w:kern w:val="2"/>
      <w:sz w:val="21"/>
      <w:szCs w:val="21"/>
    </w:rPr>
  </w:style>
  <w:style w:type="character" w:customStyle="1" w:styleId="91">
    <w:name w:val="批注主题 Char"/>
    <w:link w:val="39"/>
    <w:semiHidden/>
    <w:qFormat/>
    <w:uiPriority w:val="99"/>
    <w:rPr>
      <w:b/>
      <w:bCs/>
      <w:kern w:val="2"/>
      <w:sz w:val="21"/>
      <w:szCs w:val="21"/>
    </w:rPr>
  </w:style>
  <w:style w:type="character" w:customStyle="1" w:styleId="92">
    <w:name w:val="文档正文 Char"/>
    <w:qFormat/>
    <w:uiPriority w:val="0"/>
    <w:rPr>
      <w:sz w:val="24"/>
    </w:rPr>
  </w:style>
  <w:style w:type="character" w:customStyle="1" w:styleId="93">
    <w:name w:val="*正文 Char"/>
    <w:link w:val="94"/>
    <w:qFormat/>
    <w:uiPriority w:val="0"/>
    <w:rPr>
      <w:rFonts w:ascii="宋体" w:hAnsi="宋体" w:eastAsia="仿宋"/>
      <w:sz w:val="24"/>
      <w:szCs w:val="24"/>
    </w:rPr>
  </w:style>
  <w:style w:type="paragraph" w:customStyle="1" w:styleId="94">
    <w:name w:val="*正文"/>
    <w:basedOn w:val="1"/>
    <w:link w:val="93"/>
    <w:qFormat/>
    <w:uiPriority w:val="0"/>
    <w:pPr>
      <w:widowControl/>
      <w:spacing w:line="360" w:lineRule="auto"/>
      <w:ind w:firstLine="200" w:firstLineChars="200"/>
      <w:jc w:val="left"/>
    </w:pPr>
    <w:rPr>
      <w:rFonts w:ascii="宋体" w:hAnsi="宋体" w:eastAsia="仿宋"/>
      <w:kern w:val="0"/>
      <w:sz w:val="24"/>
      <w:szCs w:val="24"/>
      <w:lang w:val="zh-CN"/>
    </w:rPr>
  </w:style>
  <w:style w:type="character" w:customStyle="1" w:styleId="95">
    <w:name w:val="批注文字 字符"/>
    <w:qFormat/>
    <w:uiPriority w:val="0"/>
    <w:rPr>
      <w:rFonts w:ascii="Times New Roman" w:hAnsi="Times New Roman" w:eastAsia="宋体" w:cs="Times New Roman"/>
      <w:szCs w:val="20"/>
    </w:rPr>
  </w:style>
  <w:style w:type="character" w:customStyle="1" w:styleId="96">
    <w:name w:val="font11"/>
    <w:basedOn w:val="43"/>
    <w:qFormat/>
    <w:uiPriority w:val="0"/>
    <w:rPr>
      <w:rFonts w:hint="eastAsia" w:ascii="宋体" w:hAnsi="宋体" w:eastAsia="宋体" w:cs="宋体"/>
      <w:color w:val="000000"/>
      <w:sz w:val="21"/>
      <w:szCs w:val="21"/>
      <w:u w:val="none"/>
    </w:rPr>
  </w:style>
  <w:style w:type="character" w:customStyle="1" w:styleId="97">
    <w:name w:val="正文文本 Char"/>
    <w:basedOn w:val="43"/>
    <w:link w:val="20"/>
    <w:qFormat/>
    <w:uiPriority w:val="0"/>
    <w:rPr>
      <w:rFonts w:ascii="宋体" w:hAnsi="宋体"/>
      <w:kern w:val="2"/>
      <w:sz w:val="28"/>
      <w:szCs w:val="21"/>
    </w:rPr>
  </w:style>
  <w:style w:type="character" w:customStyle="1" w:styleId="98">
    <w:name w:val="正文首行缩进 Char1"/>
    <w:basedOn w:val="97"/>
    <w:semiHidden/>
    <w:qFormat/>
    <w:uiPriority w:val="99"/>
    <w:rPr>
      <w:rFonts w:ascii="宋体" w:hAnsi="宋体"/>
      <w:kern w:val="2"/>
      <w:sz w:val="21"/>
      <w:szCs w:val="21"/>
    </w:rPr>
  </w:style>
  <w:style w:type="paragraph" w:customStyle="1" w:styleId="99">
    <w:name w:val="BodyText"/>
    <w:basedOn w:val="1"/>
    <w:next w:val="100"/>
    <w:qFormat/>
    <w:uiPriority w:val="0"/>
    <w:pPr>
      <w:spacing w:line="360" w:lineRule="auto"/>
      <w:jc w:val="both"/>
      <w:textAlignment w:val="baseline"/>
    </w:pPr>
    <w:rPr>
      <w:rFonts w:ascii="宋体" w:hAnsi="宋体"/>
      <w:kern w:val="0"/>
      <w:sz w:val="24"/>
      <w:szCs w:val="20"/>
      <w:lang w:val="en-US" w:eastAsia="zh-CN" w:bidi="ar-SA"/>
    </w:rPr>
  </w:style>
  <w:style w:type="paragraph" w:customStyle="1" w:styleId="100">
    <w:name w:val="TOC2"/>
    <w:basedOn w:val="1"/>
    <w:next w:val="1"/>
    <w:qFormat/>
    <w:uiPriority w:val="0"/>
    <w:pPr>
      <w:spacing w:line="312" w:lineRule="atLeast"/>
      <w:ind w:left="420" w:leftChars="200"/>
      <w:jc w:val="both"/>
      <w:textAlignment w:val="baseline"/>
    </w:pPr>
    <w:rPr>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7937</Words>
  <Characters>8526</Characters>
  <Lines>97</Lines>
  <Paragraphs>27</Paragraphs>
  <TotalTime>2</TotalTime>
  <ScaleCrop>false</ScaleCrop>
  <LinksUpToDate>false</LinksUpToDate>
  <CharactersWithSpaces>9592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2023-12-15T09:59:00Z</dcterms:created>
  <dc:creator>佛山市中级人民法院</dc:creator>
  <cp:lastModifiedBy>暮凉微微</cp:lastModifiedBy>
  <cp:lastPrinted>2024-12-17T02:07:00Z</cp:lastPrinted>
  <dcterms:modified xsi:type="dcterms:W3CDTF">2025-12-09T10:01:48Z</dcterms:modified>
  <dc:title>通用类询价文件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7874FED8B0D84BDBBF63BD0149A2CA5D_13</vt:lpwstr>
  </property>
  <property fmtid="{D5CDD505-2E9C-101B-9397-08002B2CF9AE}" pid="4" name="KSOTemplateDocerSaveRecord">
    <vt:lpwstr>eyJoZGlkIjoiNTM4NmExZGQzYjM1MzE1ZGNmMzlkOGVlM2M2NWNlM2QiLCJ1c2VySWQiOiIyODI5MjMyNDEifQ==</vt:lpwstr>
  </property>
</Properties>
</file>